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49D" w:rsidRPr="006C11A1" w:rsidRDefault="00C4049D" w:rsidP="002023A5">
      <w:pPr>
        <w:ind w:right="-1"/>
        <w:jc w:val="center"/>
        <w:rPr>
          <w:rFonts w:ascii="Calibri" w:hAnsi="Calibri"/>
          <w:b/>
          <w:sz w:val="28"/>
          <w:lang w:val="en-GB"/>
        </w:rPr>
      </w:pPr>
      <w:r>
        <w:rPr>
          <w:noProof/>
        </w:rPr>
        <w:pict>
          <v:line id="_x0000_s1026" style="position:absolute;left:0;text-align:left;z-index:251657728" from="-1.5pt,3.7pt" to="452.05pt,3.7pt" o:allowincell="f" strokecolor="#d4d4d4" strokeweight="1.75pt">
            <v:shadow on="t" origin=",32385f" offset="0,-1pt"/>
          </v:line>
        </w:pict>
      </w:r>
      <w:r w:rsidRPr="006C11A1">
        <w:rPr>
          <w:rFonts w:ascii="Calibri" w:hAnsi="Calibri"/>
          <w:b/>
          <w:sz w:val="28"/>
          <w:lang w:val="en-GB"/>
        </w:rPr>
        <w:t>SUPPLY CONTRACT NOTICE</w:t>
      </w:r>
    </w:p>
    <w:p w:rsidR="00C4049D" w:rsidRPr="006C11A1" w:rsidRDefault="00C4049D" w:rsidP="006D4557">
      <w:pPr>
        <w:spacing w:after="240"/>
        <w:jc w:val="center"/>
        <w:rPr>
          <w:rStyle w:val="Strong"/>
          <w:rFonts w:ascii="Calibri" w:hAnsi="Calibri"/>
          <w:sz w:val="28"/>
          <w:szCs w:val="28"/>
          <w:lang w:val="en-GB"/>
        </w:rPr>
      </w:pPr>
      <w:r w:rsidRPr="006C11A1">
        <w:rPr>
          <w:rStyle w:val="Strong"/>
          <w:rFonts w:ascii="Calibri" w:hAnsi="Calibri"/>
          <w:sz w:val="28"/>
          <w:szCs w:val="28"/>
          <w:lang w:val="en-GB"/>
        </w:rPr>
        <w:t xml:space="preserve">Supply of laboratory and metrology equipment for testing and calibration laboratories in </w:t>
      </w:r>
      <w:smartTag w:uri="urn:schemas-microsoft-com:office:smarttags" w:element="country-region">
        <w:smartTag w:uri="urn:schemas-microsoft-com:office:smarttags" w:element="place">
          <w:r w:rsidRPr="006C11A1">
            <w:rPr>
              <w:rStyle w:val="Strong"/>
              <w:rFonts w:ascii="Calibri" w:hAnsi="Calibri"/>
              <w:sz w:val="28"/>
              <w:szCs w:val="28"/>
              <w:lang w:val="en-GB"/>
            </w:rPr>
            <w:t>Ghana</w:t>
          </w:r>
        </w:smartTag>
      </w:smartTag>
    </w:p>
    <w:p w:rsidR="00C4049D" w:rsidRPr="006C11A1" w:rsidRDefault="00C4049D" w:rsidP="006D4557">
      <w:pPr>
        <w:ind w:left="709" w:hanging="709"/>
        <w:jc w:val="center"/>
        <w:outlineLvl w:val="0"/>
        <w:rPr>
          <w:rFonts w:ascii="Calibri" w:hAnsi="Calibri"/>
          <w:szCs w:val="24"/>
          <w:lang w:val="en-GB"/>
        </w:rPr>
      </w:pPr>
      <w:r w:rsidRPr="006C11A1">
        <w:rPr>
          <w:rFonts w:ascii="Calibri" w:hAnsi="Calibri"/>
          <w:szCs w:val="24"/>
          <w:lang w:val="en-GB"/>
        </w:rPr>
        <w:t xml:space="preserve">ACP countries / West Africa / </w:t>
      </w:r>
      <w:smartTag w:uri="urn:schemas-microsoft-com:office:smarttags" w:element="country-region">
        <w:smartTag w:uri="urn:schemas-microsoft-com:office:smarttags" w:element="place">
          <w:r w:rsidRPr="006C11A1">
            <w:rPr>
              <w:rFonts w:ascii="Calibri" w:hAnsi="Calibri"/>
              <w:szCs w:val="24"/>
              <w:lang w:val="en-GB"/>
            </w:rPr>
            <w:t>Ghana</w:t>
          </w:r>
        </w:smartTag>
      </w:smartTag>
    </w:p>
    <w:p w:rsidR="00C4049D" w:rsidRPr="006C11A1" w:rsidRDefault="00C4049D" w:rsidP="006D4557">
      <w:pPr>
        <w:ind w:left="709" w:hanging="709"/>
        <w:jc w:val="both"/>
        <w:outlineLvl w:val="0"/>
        <w:rPr>
          <w:rFonts w:ascii="Calibri" w:hAnsi="Calibri"/>
          <w:b/>
          <w:szCs w:val="24"/>
          <w:lang w:val="en-GB"/>
        </w:rPr>
      </w:pPr>
    </w:p>
    <w:p w:rsidR="00C4049D" w:rsidRPr="006C11A1" w:rsidRDefault="00C4049D" w:rsidP="006D4557">
      <w:pPr>
        <w:numPr>
          <w:ilvl w:val="0"/>
          <w:numId w:val="35"/>
          <w:numberingChange w:id="0" w:author="Unknown" w:date="2013-03-05T15:00:00Z" w:original="%1:1: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Publication reference</w:t>
      </w:r>
    </w:p>
    <w:p w:rsidR="00C4049D" w:rsidRPr="006C11A1" w:rsidRDefault="00C4049D" w:rsidP="002023A5">
      <w:pPr>
        <w:ind w:left="567"/>
        <w:jc w:val="both"/>
        <w:outlineLvl w:val="0"/>
        <w:rPr>
          <w:rFonts w:ascii="Calibri" w:hAnsi="Calibri"/>
          <w:b/>
          <w:szCs w:val="24"/>
          <w:lang w:val="en-GB"/>
        </w:rPr>
      </w:pPr>
      <w:r w:rsidRPr="006C11A1">
        <w:rPr>
          <w:rFonts w:ascii="Calibri" w:hAnsi="Calibri"/>
          <w:sz w:val="22"/>
          <w:szCs w:val="22"/>
          <w:lang w:val="en-GB"/>
        </w:rPr>
        <w:t>EuropeAid/133510/D/SUP/GH</w:t>
      </w:r>
    </w:p>
    <w:p w:rsidR="00C4049D" w:rsidRPr="006C11A1" w:rsidRDefault="00C4049D" w:rsidP="002023A5">
      <w:pPr>
        <w:numPr>
          <w:ilvl w:val="0"/>
          <w:numId w:val="35"/>
          <w:numberingChange w:id="1" w:author="Unknown" w:date="2013-03-05T15:00:00Z" w:original="%1:2: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Procedure</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Open</w:t>
      </w:r>
    </w:p>
    <w:p w:rsidR="00C4049D" w:rsidRPr="006C11A1" w:rsidRDefault="00C4049D" w:rsidP="002023A5">
      <w:pPr>
        <w:numPr>
          <w:ilvl w:val="0"/>
          <w:numId w:val="35"/>
          <w:numberingChange w:id="2" w:author="Unknown" w:date="2013-03-05T15:00:00Z" w:original="%1:3: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Programme</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10</w:t>
      </w:r>
      <w:r w:rsidRPr="006C11A1">
        <w:rPr>
          <w:rFonts w:ascii="Calibri" w:hAnsi="Calibri"/>
          <w:sz w:val="22"/>
          <w:szCs w:val="22"/>
          <w:vertAlign w:val="superscript"/>
          <w:lang w:val="en-GB"/>
        </w:rPr>
        <w:t>th</w:t>
      </w:r>
      <w:r w:rsidRPr="006C11A1">
        <w:rPr>
          <w:rFonts w:ascii="Calibri" w:hAnsi="Calibri"/>
          <w:sz w:val="22"/>
          <w:szCs w:val="22"/>
          <w:lang w:val="en-GB"/>
        </w:rPr>
        <w:t xml:space="preserve"> EDF</w:t>
      </w:r>
    </w:p>
    <w:p w:rsidR="00C4049D" w:rsidRPr="006C11A1" w:rsidRDefault="00C4049D" w:rsidP="002023A5">
      <w:pPr>
        <w:numPr>
          <w:ilvl w:val="0"/>
          <w:numId w:val="35"/>
          <w:numberingChange w:id="3" w:author="Unknown" w:date="2013-03-05T15:00:00Z" w:original="%1:4: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Financing</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Financing Agreement GH/FED/22200 – Trade Related Assistance and Quality Enabling Programme</w:t>
      </w:r>
    </w:p>
    <w:p w:rsidR="00C4049D" w:rsidRPr="006C11A1" w:rsidRDefault="00C4049D" w:rsidP="002023A5">
      <w:pPr>
        <w:numPr>
          <w:ilvl w:val="0"/>
          <w:numId w:val="35"/>
          <w:numberingChange w:id="4" w:author="Unknown" w:date="2013-03-05T15:00:00Z" w:original="%1:5: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Contracting authority</w:t>
      </w:r>
    </w:p>
    <w:p w:rsidR="00C4049D" w:rsidRPr="006C11A1" w:rsidRDefault="00C4049D" w:rsidP="002023A5">
      <w:pPr>
        <w:ind w:left="567"/>
        <w:jc w:val="both"/>
        <w:outlineLvl w:val="0"/>
        <w:rPr>
          <w:rStyle w:val="Strong"/>
          <w:rFonts w:ascii="Calibri" w:hAnsi="Calibri"/>
          <w:sz w:val="22"/>
          <w:szCs w:val="22"/>
          <w:lang w:val="en-GB"/>
        </w:rPr>
      </w:pPr>
      <w:r w:rsidRPr="006C11A1">
        <w:rPr>
          <w:rFonts w:ascii="Calibri" w:hAnsi="Calibri"/>
          <w:sz w:val="22"/>
          <w:szCs w:val="22"/>
          <w:lang w:val="en-GB"/>
        </w:rPr>
        <w:t>Government of Ghana, represented by the National Authorising Officer, Ministry of Finance and Economic Planning, Accra, Ghana</w:t>
      </w:r>
    </w:p>
    <w:p w:rsidR="00C4049D" w:rsidRPr="006C11A1" w:rsidRDefault="00C4049D" w:rsidP="006D4557">
      <w:pPr>
        <w:spacing w:before="400"/>
        <w:ind w:left="357"/>
        <w:jc w:val="both"/>
        <w:rPr>
          <w:rStyle w:val="Strong"/>
          <w:rFonts w:ascii="Calibri" w:hAnsi="Calibri"/>
          <w:sz w:val="28"/>
          <w:szCs w:val="28"/>
          <w:lang w:val="en-GB"/>
        </w:rPr>
      </w:pPr>
      <w:r>
        <w:rPr>
          <w:noProof/>
        </w:rPr>
        <w:pict>
          <v:line id="_x0000_s1027" style="position:absolute;left:0;text-align:left;z-index:251658752" from="15pt,6.7pt" to="483pt,6.75pt" o:allowincell="f" strokecolor="#d4d4d4" strokeweight="1.75pt">
            <v:shadow on="t" origin=",32385f" offset="0,-1pt"/>
          </v:line>
        </w:pict>
      </w:r>
      <w:r w:rsidRPr="006C11A1">
        <w:rPr>
          <w:rStyle w:val="Strong"/>
          <w:rFonts w:ascii="Calibri" w:hAnsi="Calibri"/>
          <w:sz w:val="28"/>
          <w:szCs w:val="28"/>
          <w:lang w:val="en-GB"/>
        </w:rPr>
        <w:t>CONTRACT SPECIFICATIONS</w:t>
      </w:r>
    </w:p>
    <w:p w:rsidR="00C4049D" w:rsidRPr="006C11A1" w:rsidRDefault="00C4049D" w:rsidP="002023A5">
      <w:pPr>
        <w:numPr>
          <w:ilvl w:val="0"/>
          <w:numId w:val="35"/>
          <w:numberingChange w:id="5" w:author="Unknown" w:date="2013-03-05T15:00:00Z" w:original="%1:6: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 xml:space="preserve">Description of the contract </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 xml:space="preserve">This contract is part of the TRAQUE programme (Trade Related Assistance and Quality Enabling Programme) that concentrates on stimulating export-led growth. Beside a trade policy component, the programme has also a component for the creation of a well-performing quality infrastructure. That part of the project deals with review of legal framework, and improving the functioning of quality infrastructure organisations. It will provide support to a number of selected public laboratories active in the areas of testing of food and non-food products, and in industrial and legal metrology. The support entails among others the supply and delivery of laboratory and calibration equipment, and, if needed, installation, training, the supply of spare parts and after sales services. </w:t>
      </w:r>
    </w:p>
    <w:p w:rsidR="00C4049D" w:rsidRPr="006C11A1" w:rsidRDefault="00C4049D" w:rsidP="002023A5">
      <w:pPr>
        <w:numPr>
          <w:ilvl w:val="0"/>
          <w:numId w:val="35"/>
          <w:numberingChange w:id="6" w:author="Unknown" w:date="2013-03-05T15:00:00Z" w:original="%1:7: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Number and titles of lots</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Yes, the number of lots is 12 with the following titles:</w:t>
      </w:r>
    </w:p>
    <w:tbl>
      <w:tblPr>
        <w:tblW w:w="8391"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A0"/>
      </w:tblPr>
      <w:tblGrid>
        <w:gridCol w:w="2268"/>
        <w:gridCol w:w="6123"/>
      </w:tblGrid>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1</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General laboratory equipment</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2</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Chromatography</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3</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Mass measurement</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4</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Simple Analysers</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5</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Physical testing equipment</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6</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Dimensional measurements</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7</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Temperature measurement</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place">
              <w:r w:rsidRPr="006C11A1">
                <w:rPr>
                  <w:rFonts w:ascii="Calibri" w:hAnsi="Calibri"/>
                  <w:sz w:val="22"/>
                  <w:szCs w:val="22"/>
                  <w:lang w:val="en-GB"/>
                </w:rPr>
                <w:t>Lot</w:t>
              </w:r>
            </w:smartTag>
            <w:r w:rsidRPr="006C11A1">
              <w:rPr>
                <w:rFonts w:ascii="Calibri" w:hAnsi="Calibri"/>
                <w:sz w:val="22"/>
                <w:szCs w:val="22"/>
                <w:lang w:val="en-GB"/>
              </w:rPr>
              <w:t xml:space="preserve"> 8</w:t>
            </w:r>
          </w:p>
        </w:tc>
        <w:tc>
          <w:tcPr>
            <w:tcW w:w="6123" w:type="dxa"/>
          </w:tcPr>
          <w:p w:rsidR="00C4049D" w:rsidRPr="006C11A1" w:rsidRDefault="00C4049D" w:rsidP="002B3536">
            <w:pPr>
              <w:spacing w:before="0" w:after="0"/>
              <w:rPr>
                <w:rFonts w:ascii="Calibri" w:hAnsi="Calibri"/>
                <w:color w:val="000000"/>
                <w:szCs w:val="22"/>
                <w:lang w:eastAsia="da-DK"/>
              </w:rPr>
            </w:pPr>
            <w:r w:rsidRPr="006C11A1">
              <w:rPr>
                <w:rFonts w:ascii="Calibri" w:hAnsi="Calibri"/>
                <w:color w:val="000000"/>
                <w:sz w:val="22"/>
                <w:szCs w:val="22"/>
                <w:lang w:eastAsia="da-DK"/>
              </w:rPr>
              <w:t>Force, torque, and pressure measurement</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9</w:t>
            </w:r>
          </w:p>
        </w:tc>
        <w:tc>
          <w:tcPr>
            <w:tcW w:w="6123" w:type="dxa"/>
          </w:tcPr>
          <w:p w:rsidR="00C4049D" w:rsidRPr="006C11A1" w:rsidRDefault="00C4049D" w:rsidP="002B3536">
            <w:pPr>
              <w:spacing w:before="0" w:after="0"/>
              <w:rPr>
                <w:rFonts w:ascii="Calibri" w:hAnsi="Calibri"/>
                <w:color w:val="000000"/>
                <w:szCs w:val="22"/>
                <w:lang w:eastAsia="da-DK"/>
              </w:rPr>
            </w:pPr>
            <w:r w:rsidRPr="006C11A1">
              <w:rPr>
                <w:rFonts w:ascii="Calibri" w:hAnsi="Calibri"/>
                <w:color w:val="000000"/>
                <w:sz w:val="22"/>
                <w:szCs w:val="22"/>
                <w:lang w:eastAsia="da-DK"/>
              </w:rPr>
              <w:t>Metrology equipment for electrical measurements</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10</w:t>
            </w:r>
          </w:p>
        </w:tc>
        <w:tc>
          <w:tcPr>
            <w:tcW w:w="6123" w:type="dxa"/>
          </w:tcPr>
          <w:p w:rsidR="00C4049D" w:rsidRPr="006C11A1" w:rsidRDefault="00C4049D" w:rsidP="002B3536">
            <w:pPr>
              <w:spacing w:before="0" w:after="0"/>
              <w:rPr>
                <w:rFonts w:ascii="Calibri" w:hAnsi="Calibri"/>
                <w:color w:val="000000"/>
                <w:szCs w:val="22"/>
                <w:lang w:val="da-DK" w:eastAsia="da-DK"/>
              </w:rPr>
            </w:pPr>
            <w:r w:rsidRPr="006C11A1">
              <w:rPr>
                <w:rFonts w:ascii="Calibri" w:hAnsi="Calibri"/>
                <w:color w:val="000000"/>
                <w:sz w:val="22"/>
                <w:szCs w:val="22"/>
                <w:lang w:val="da-DK" w:eastAsia="da-DK"/>
              </w:rPr>
              <w:t>Metrology equipment for volume</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11</w:t>
            </w:r>
          </w:p>
        </w:tc>
        <w:tc>
          <w:tcPr>
            <w:tcW w:w="6123" w:type="dxa"/>
          </w:tcPr>
          <w:p w:rsidR="00C4049D" w:rsidRPr="006C11A1" w:rsidRDefault="00C4049D" w:rsidP="002B3536">
            <w:pPr>
              <w:pStyle w:val="NoSpacing"/>
            </w:pPr>
            <w:r w:rsidRPr="006C11A1">
              <w:t>Metrology equipment for acoustics and vibration</w:t>
            </w:r>
          </w:p>
        </w:tc>
      </w:tr>
      <w:tr w:rsidR="00C4049D" w:rsidRPr="006C11A1" w:rsidTr="002B3536">
        <w:tc>
          <w:tcPr>
            <w:tcW w:w="2268" w:type="dxa"/>
          </w:tcPr>
          <w:p w:rsidR="00C4049D" w:rsidRPr="006C11A1" w:rsidRDefault="00C4049D" w:rsidP="002B3536">
            <w:pPr>
              <w:spacing w:before="0" w:after="0"/>
              <w:ind w:left="709" w:hanging="352"/>
              <w:outlineLvl w:val="0"/>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12</w:t>
            </w:r>
          </w:p>
        </w:tc>
        <w:tc>
          <w:tcPr>
            <w:tcW w:w="6123" w:type="dxa"/>
          </w:tcPr>
          <w:p w:rsidR="00C4049D" w:rsidRPr="006C11A1" w:rsidRDefault="00C4049D" w:rsidP="002B3536">
            <w:pPr>
              <w:pStyle w:val="NoSpacing"/>
            </w:pPr>
            <w:r w:rsidRPr="006C11A1">
              <w:t>Assorted electronic equipment</w:t>
            </w:r>
          </w:p>
        </w:tc>
      </w:tr>
    </w:tbl>
    <w:p w:rsidR="00C4049D" w:rsidRPr="006C11A1" w:rsidRDefault="00C4049D" w:rsidP="006D4557">
      <w:pPr>
        <w:pStyle w:val="Blockquote"/>
        <w:spacing w:before="400"/>
        <w:ind w:left="357" w:right="0"/>
        <w:jc w:val="both"/>
        <w:rPr>
          <w:rStyle w:val="Strong"/>
          <w:rFonts w:ascii="Calibri" w:hAnsi="Calibri"/>
          <w:sz w:val="28"/>
          <w:szCs w:val="28"/>
          <w:lang w:val="en-GB"/>
        </w:rPr>
      </w:pPr>
      <w:r>
        <w:rPr>
          <w:noProof/>
        </w:rPr>
        <w:pict>
          <v:line id="_x0000_s1028" style="position:absolute;left:0;text-align:left;z-index:251659776;mso-position-horizontal-relative:text;mso-position-vertical-relative:text" from="15.75pt,14.4pt" to="483.75pt,14.45pt" o:allowincell="f" strokecolor="#d4d4d4" strokeweight="1.75pt">
            <v:shadow on="t" origin=",32385f" offset="0,-1pt"/>
          </v:line>
        </w:pict>
      </w:r>
      <w:r w:rsidRPr="006C11A1">
        <w:rPr>
          <w:rStyle w:val="Strong"/>
          <w:rFonts w:ascii="Calibri" w:hAnsi="Calibri"/>
          <w:sz w:val="28"/>
          <w:szCs w:val="28"/>
          <w:lang w:val="en-GB"/>
        </w:rPr>
        <w:t>TERMS OF PARTICIPATION</w:t>
      </w:r>
    </w:p>
    <w:p w:rsidR="00C4049D" w:rsidRPr="006C11A1" w:rsidRDefault="00C4049D" w:rsidP="002023A5">
      <w:pPr>
        <w:numPr>
          <w:ilvl w:val="0"/>
          <w:numId w:val="35"/>
          <w:numberingChange w:id="7" w:author="Unknown" w:date="2013-03-05T15:00:00Z" w:original="%1:8: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 xml:space="preserve">Eligibility and rules of origin </w:t>
      </w:r>
    </w:p>
    <w:p w:rsidR="00C4049D"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Participation in tendering is open on equal terms to natural and legal persons (participating either individually or in a grouping (consortium) of tenderers which are established in one of the Member States of the European Union, ACP States or in a country or territory authorised by the ACP-EC Partnership Agreement under which the contract is financed (see also item 22 below). Participation is also open to international organisations. All goods supplied under this contract must originate in these countries</w:t>
      </w:r>
      <w:r>
        <w:rPr>
          <w:rFonts w:ascii="Calibri" w:hAnsi="Calibri"/>
          <w:sz w:val="22"/>
          <w:szCs w:val="22"/>
          <w:lang w:val="en-GB"/>
        </w:rPr>
        <w:t>, with the exception of the following items, for which derogation of the rule of origin has been granted:</w:t>
      </w:r>
    </w:p>
    <w:p w:rsidR="00C4049D" w:rsidRDefault="00C4049D" w:rsidP="00FD2159">
      <w:pPr>
        <w:pStyle w:val="Blockquote"/>
        <w:numPr>
          <w:ilvl w:val="0"/>
          <w:numId w:val="29"/>
          <w:numberingChange w:id="8" w:author="Unknown" w:date="2013-03-05T15:00:00Z" w:original=""/>
        </w:numPr>
        <w:tabs>
          <w:tab w:val="clear" w:pos="360"/>
        </w:tabs>
        <w:ind w:left="1418" w:right="0"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6 / No.307 Hardware and software upgrade of existing universal length machine</w:t>
      </w:r>
    </w:p>
    <w:p w:rsidR="00C4049D" w:rsidRDefault="00C4049D" w:rsidP="00FD2159">
      <w:pPr>
        <w:pStyle w:val="Blockquote"/>
        <w:numPr>
          <w:ilvl w:val="0"/>
          <w:numId w:val="29"/>
          <w:numberingChange w:id="9" w:author="Unknown" w:date="2013-03-05T15:00:00Z" w:original=""/>
        </w:numPr>
        <w:tabs>
          <w:tab w:val="clear" w:pos="360"/>
        </w:tabs>
        <w:ind w:left="1418" w:right="0"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No.369 Upgrade of electricity meter test bench MTE</w:t>
      </w:r>
    </w:p>
    <w:p w:rsidR="00C4049D" w:rsidRDefault="00C4049D" w:rsidP="00FD2159">
      <w:pPr>
        <w:pStyle w:val="Blockquote"/>
        <w:numPr>
          <w:ilvl w:val="0"/>
          <w:numId w:val="29"/>
          <w:numberingChange w:id="10" w:author="Unknown" w:date="2013-03-05T15:00:00Z" w:original=""/>
        </w:numPr>
        <w:tabs>
          <w:tab w:val="clear" w:pos="360"/>
        </w:tabs>
        <w:ind w:left="1418" w:right="0"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No.329 Precision LCR meter with calibration set</w:t>
      </w:r>
    </w:p>
    <w:p w:rsidR="00C4049D" w:rsidRDefault="00C4049D" w:rsidP="00FD2159">
      <w:pPr>
        <w:pStyle w:val="Blockquote"/>
        <w:numPr>
          <w:ilvl w:val="0"/>
          <w:numId w:val="29"/>
          <w:numberingChange w:id="11" w:author="Unknown" w:date="2013-03-05T15:00:00Z" w:original=""/>
        </w:numPr>
        <w:tabs>
          <w:tab w:val="clear" w:pos="360"/>
        </w:tabs>
        <w:ind w:left="1418" w:right="0"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 387 Precision LCR meter </w:t>
      </w:r>
    </w:p>
    <w:p w:rsidR="00C4049D" w:rsidRDefault="00C4049D" w:rsidP="00FD2159">
      <w:pPr>
        <w:pStyle w:val="Blockquote"/>
        <w:numPr>
          <w:ilvl w:val="0"/>
          <w:numId w:val="29"/>
          <w:numberingChange w:id="12" w:author="Unknown" w:date="2013-03-05T15:00:00Z" w:original=""/>
        </w:numPr>
        <w:tabs>
          <w:tab w:val="clear" w:pos="360"/>
        </w:tabs>
        <w:ind w:left="1418" w:right="0"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No.334 Rubidium clock with GPS comparison system</w:t>
      </w:r>
    </w:p>
    <w:p w:rsidR="00C4049D" w:rsidRPr="00834F74" w:rsidRDefault="00C4049D" w:rsidP="00834F74">
      <w:pPr>
        <w:pStyle w:val="Blockquote"/>
        <w:numPr>
          <w:ilvl w:val="0"/>
          <w:numId w:val="29"/>
          <w:numberingChange w:id="13" w:author="Unknown" w:date="2013-03-05T15:00:00Z" w:original=""/>
        </w:numPr>
        <w:tabs>
          <w:tab w:val="clear" w:pos="360"/>
        </w:tabs>
        <w:ind w:left="1418"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No.317 </w:t>
      </w:r>
      <w:r w:rsidRPr="00834F74">
        <w:rPr>
          <w:rFonts w:ascii="Calibri" w:hAnsi="Calibri"/>
          <w:sz w:val="22"/>
          <w:szCs w:val="22"/>
          <w:lang w:val="en-GB"/>
        </w:rPr>
        <w:t>Air thermostat for standard resistors</w:t>
      </w:r>
    </w:p>
    <w:p w:rsidR="00C4049D" w:rsidRDefault="00C4049D" w:rsidP="00834F74">
      <w:pPr>
        <w:pStyle w:val="Blockquote"/>
        <w:numPr>
          <w:ilvl w:val="0"/>
          <w:numId w:val="29"/>
          <w:numberingChange w:id="14" w:author="Unknown" w:date="2013-03-05T15:00:00Z" w:original=""/>
        </w:numPr>
        <w:tabs>
          <w:tab w:val="clear" w:pos="360"/>
        </w:tabs>
        <w:ind w:left="1418" w:hanging="425"/>
        <w:jc w:val="both"/>
        <w:rPr>
          <w:rFonts w:ascii="Calibri" w:hAnsi="Calibri"/>
          <w:sz w:val="22"/>
          <w:szCs w:val="22"/>
          <w:lang w:val="en-GB"/>
        </w:rPr>
      </w:pPr>
      <w:smartTag w:uri="urn:schemas-microsoft-com:office:smarttags" w:element="City">
        <w:smartTag w:uri="urn:schemas-microsoft-com:office:smarttags" w:element="place">
          <w:r>
            <w:rPr>
              <w:rFonts w:ascii="Calibri" w:hAnsi="Calibri"/>
              <w:sz w:val="22"/>
              <w:szCs w:val="22"/>
              <w:lang w:val="en-GB"/>
            </w:rPr>
            <w:t>Lot</w:t>
          </w:r>
        </w:smartTag>
      </w:smartTag>
      <w:r>
        <w:rPr>
          <w:rFonts w:ascii="Calibri" w:hAnsi="Calibri"/>
          <w:sz w:val="22"/>
          <w:szCs w:val="22"/>
          <w:lang w:val="en-GB"/>
        </w:rPr>
        <w:t xml:space="preserve"> 9 / No. 318 </w:t>
      </w:r>
      <w:r w:rsidRPr="00834F74">
        <w:rPr>
          <w:rFonts w:ascii="Calibri" w:hAnsi="Calibri"/>
          <w:sz w:val="22"/>
          <w:szCs w:val="22"/>
          <w:lang w:val="en-GB"/>
        </w:rPr>
        <w:t xml:space="preserve">Resistance Bridge 1 mΩ to 100 MΩ, with Matrix Scanner </w:t>
      </w:r>
    </w:p>
    <w:p w:rsidR="00C4049D" w:rsidRPr="006C11A1" w:rsidRDefault="00C4049D" w:rsidP="002023A5">
      <w:pPr>
        <w:numPr>
          <w:ilvl w:val="0"/>
          <w:numId w:val="35"/>
          <w:numberingChange w:id="15" w:author="Unknown" w:date="2013-03-05T15:00:00Z" w:original="%1:9: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Grounds for exclusion</w:t>
      </w:r>
    </w:p>
    <w:p w:rsidR="00C4049D" w:rsidRPr="006C11A1" w:rsidRDefault="00C4049D" w:rsidP="002023A5">
      <w:pPr>
        <w:ind w:left="567"/>
        <w:jc w:val="both"/>
        <w:outlineLvl w:val="0"/>
        <w:rPr>
          <w:rFonts w:ascii="Calibri" w:hAnsi="Calibri"/>
          <w:b/>
          <w:i/>
          <w:sz w:val="22"/>
          <w:szCs w:val="22"/>
          <w:lang w:val="en-GB"/>
        </w:rPr>
      </w:pPr>
      <w:r w:rsidRPr="006C11A1">
        <w:rPr>
          <w:rFonts w:ascii="Calibri" w:hAnsi="Calibri"/>
          <w:sz w:val="22"/>
          <w:szCs w:val="22"/>
          <w:lang w:val="en-GB"/>
        </w:rPr>
        <w:t>Tenderers must submit a signed declaration, included in the Tender Form for a Supply Contract, to the effect that they are not in any of the situations listed in point 2.3.3 of the Practical Guide to contracts procedures for EU external actions.</w:t>
      </w:r>
    </w:p>
    <w:p w:rsidR="00C4049D" w:rsidRPr="006C11A1" w:rsidRDefault="00C4049D" w:rsidP="002023A5">
      <w:pPr>
        <w:numPr>
          <w:ilvl w:val="0"/>
          <w:numId w:val="35"/>
          <w:numberingChange w:id="16" w:author="Unknown" w:date="2013-03-05T15:00:00Z" w:original="%1:10: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Number of tenders</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Tenderers may submit only one tender per lot. Tenders for parts of a lot will not be considered. Any tenderer may state in its tender that it would offer a discount in the event that its tender is accepted for more than one lot. Tenderers may not submit a tender for a variant solution in addition to their tender for the supplies required in the tender dossier.</w:t>
      </w:r>
    </w:p>
    <w:p w:rsidR="00C4049D" w:rsidRPr="006C11A1" w:rsidRDefault="00C4049D" w:rsidP="002023A5">
      <w:pPr>
        <w:numPr>
          <w:ilvl w:val="0"/>
          <w:numId w:val="35"/>
          <w:numberingChange w:id="17" w:author="Unknown" w:date="2013-03-05T15:00:00Z" w:original="%1:11: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Tender guarantee</w:t>
      </w:r>
    </w:p>
    <w:p w:rsidR="00C4049D"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Tenderers must provide a tender guarantee when submitting their tender, as follows:</w:t>
      </w:r>
    </w:p>
    <w:p w:rsidR="00C4049D" w:rsidRPr="006C11A1" w:rsidRDefault="00C4049D" w:rsidP="002023A5">
      <w:pPr>
        <w:ind w:left="567"/>
        <w:jc w:val="both"/>
        <w:outlineLvl w:val="0"/>
        <w:rPr>
          <w:rFonts w:ascii="Calibri" w:hAnsi="Calibri"/>
          <w:sz w:val="22"/>
          <w:szCs w:val="22"/>
          <w:lang w:val="en-GB"/>
        </w:rPr>
      </w:pPr>
    </w:p>
    <w:tbl>
      <w:tblPr>
        <w:tblW w:w="0" w:type="auto"/>
        <w:tblInd w:w="737" w:type="dxa"/>
        <w:tblCellMar>
          <w:top w:w="28" w:type="dxa"/>
          <w:left w:w="85" w:type="dxa"/>
          <w:bottom w:w="28" w:type="dxa"/>
          <w:right w:w="85" w:type="dxa"/>
        </w:tblCellMar>
        <w:tblLook w:val="00A0"/>
      </w:tblPr>
      <w:tblGrid>
        <w:gridCol w:w="1758"/>
        <w:gridCol w:w="2098"/>
      </w:tblGrid>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5.000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2</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15.000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3</w:t>
            </w:r>
          </w:p>
        </w:tc>
        <w:tc>
          <w:tcPr>
            <w:tcW w:w="2098" w:type="dxa"/>
          </w:tcPr>
          <w:p w:rsidR="00C4049D" w:rsidRPr="006C11A1" w:rsidRDefault="00C4049D" w:rsidP="00660F27">
            <w:pPr>
              <w:pStyle w:val="Blockquote"/>
              <w:spacing w:before="0" w:after="0"/>
              <w:ind w:left="0" w:right="0"/>
              <w:jc w:val="right"/>
              <w:rPr>
                <w:rFonts w:ascii="Calibri" w:hAnsi="Calibri"/>
                <w:szCs w:val="22"/>
                <w:lang w:val="en-GB"/>
              </w:rPr>
            </w:pPr>
            <w:r w:rsidRPr="006C11A1">
              <w:rPr>
                <w:rFonts w:ascii="Calibri" w:hAnsi="Calibri"/>
                <w:sz w:val="22"/>
                <w:szCs w:val="22"/>
                <w:lang w:val="en-GB"/>
              </w:rPr>
              <w:t>4.000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4</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4.000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5</w:t>
            </w:r>
          </w:p>
        </w:tc>
        <w:tc>
          <w:tcPr>
            <w:tcW w:w="2098" w:type="dxa"/>
          </w:tcPr>
          <w:p w:rsidR="00C4049D" w:rsidRPr="006C11A1" w:rsidRDefault="00C4049D" w:rsidP="00660F27">
            <w:pPr>
              <w:pStyle w:val="Blockquote"/>
              <w:spacing w:before="0" w:after="0"/>
              <w:ind w:left="0" w:right="0"/>
              <w:jc w:val="right"/>
              <w:rPr>
                <w:rFonts w:ascii="Calibri" w:hAnsi="Calibri"/>
                <w:szCs w:val="22"/>
                <w:lang w:val="en-GB"/>
              </w:rPr>
            </w:pPr>
            <w:r w:rsidRPr="006C11A1">
              <w:rPr>
                <w:rFonts w:ascii="Calibri" w:hAnsi="Calibri"/>
                <w:sz w:val="22"/>
                <w:szCs w:val="22"/>
                <w:lang w:val="en-GB"/>
              </w:rPr>
              <w:t>1.000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6</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4.000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7</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4.000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8</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 xml:space="preserve">10.000 EUR </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9</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8.000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10</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1.000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11</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3.000 EUR</w:t>
            </w:r>
          </w:p>
        </w:tc>
      </w:tr>
      <w:tr w:rsidR="00C4049D" w:rsidRPr="006C11A1" w:rsidTr="00485C52">
        <w:tc>
          <w:tcPr>
            <w:tcW w:w="1758" w:type="dxa"/>
          </w:tcPr>
          <w:p w:rsidR="00C4049D" w:rsidRPr="006C11A1" w:rsidRDefault="00C4049D" w:rsidP="006D4557">
            <w:pPr>
              <w:pStyle w:val="Blockquote"/>
              <w:spacing w:before="0" w:after="0"/>
              <w:ind w:left="0" w:right="0"/>
              <w:jc w:val="both"/>
              <w:rPr>
                <w:rFonts w:ascii="Calibri" w:hAnsi="Calibri"/>
                <w:szCs w:val="22"/>
                <w:lang w:val="en-GB"/>
              </w:rPr>
            </w:pPr>
            <w:smartTag w:uri="urn:schemas-microsoft-com:office:smarttags" w:element="City">
              <w:smartTag w:uri="urn:schemas-microsoft-com:office:smarttags" w:element="place">
                <w:r w:rsidRPr="006C11A1">
                  <w:rPr>
                    <w:rFonts w:ascii="Calibri" w:hAnsi="Calibri"/>
                    <w:sz w:val="22"/>
                    <w:szCs w:val="22"/>
                    <w:lang w:val="en-GB"/>
                  </w:rPr>
                  <w:t>Lot</w:t>
                </w:r>
              </w:smartTag>
            </w:smartTag>
            <w:r w:rsidRPr="006C11A1">
              <w:rPr>
                <w:rFonts w:ascii="Calibri" w:hAnsi="Calibri"/>
                <w:sz w:val="22"/>
                <w:szCs w:val="22"/>
                <w:lang w:val="en-GB"/>
              </w:rPr>
              <w:t xml:space="preserve"> 12</w:t>
            </w:r>
          </w:p>
        </w:tc>
        <w:tc>
          <w:tcPr>
            <w:tcW w:w="2098" w:type="dxa"/>
          </w:tcPr>
          <w:p w:rsidR="00C4049D" w:rsidRPr="006C11A1" w:rsidRDefault="00C4049D" w:rsidP="00485C52">
            <w:pPr>
              <w:pStyle w:val="Blockquote"/>
              <w:spacing w:before="0" w:after="0"/>
              <w:ind w:left="0" w:right="0"/>
              <w:jc w:val="right"/>
              <w:rPr>
                <w:rFonts w:ascii="Calibri" w:hAnsi="Calibri"/>
                <w:szCs w:val="22"/>
                <w:lang w:val="en-GB"/>
              </w:rPr>
            </w:pPr>
            <w:r w:rsidRPr="006C11A1">
              <w:rPr>
                <w:rFonts w:ascii="Calibri" w:hAnsi="Calibri"/>
                <w:sz w:val="22"/>
                <w:szCs w:val="22"/>
                <w:lang w:val="en-GB"/>
              </w:rPr>
              <w:t>1.000 EUR</w:t>
            </w:r>
          </w:p>
        </w:tc>
      </w:tr>
    </w:tbl>
    <w:p w:rsidR="00C4049D" w:rsidRDefault="00C4049D" w:rsidP="00E11618">
      <w:pPr>
        <w:ind w:left="567" w:right="1"/>
        <w:jc w:val="both"/>
        <w:outlineLvl w:val="0"/>
        <w:rPr>
          <w:rFonts w:ascii="Calibri" w:hAnsi="Calibri"/>
          <w:sz w:val="22"/>
          <w:szCs w:val="22"/>
          <w:lang w:val="en-GB"/>
        </w:rPr>
      </w:pPr>
      <w:r w:rsidRPr="00E11618">
        <w:rPr>
          <w:rFonts w:ascii="Calibri" w:hAnsi="Calibri"/>
          <w:sz w:val="22"/>
          <w:szCs w:val="22"/>
          <w:lang w:val="en-GB"/>
        </w:rPr>
        <w:t>This guarantee will be released to unsuccessful tenderers once the tender procedure has been completed and to the successful tenderer(s) upon signature of the contract by all parties. This guarantee will be called upon if the tenderer does not fulfil all obligations stated in its tender.</w:t>
      </w:r>
    </w:p>
    <w:p w:rsidR="00C4049D" w:rsidRPr="006C11A1" w:rsidRDefault="00C4049D" w:rsidP="002023A5">
      <w:pPr>
        <w:numPr>
          <w:ilvl w:val="0"/>
          <w:numId w:val="35"/>
          <w:numberingChange w:id="18" w:author="Unknown" w:date="2013-03-05T15:00:00Z" w:original="%1:12: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Performance guarantee</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The successful tenderer will be asked to provide a performance guarantee of 10% 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p>
    <w:p w:rsidR="00C4049D" w:rsidRPr="006C11A1" w:rsidRDefault="00C4049D" w:rsidP="002023A5">
      <w:pPr>
        <w:numPr>
          <w:ilvl w:val="0"/>
          <w:numId w:val="35"/>
          <w:numberingChange w:id="19" w:author="Unknown" w:date="2013-03-05T15:00:00Z" w:original="%1:13: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Information meeting and/or site visit</w:t>
      </w:r>
    </w:p>
    <w:p w:rsidR="00C4049D" w:rsidRPr="006C11A1" w:rsidRDefault="00C4049D" w:rsidP="00282DB4">
      <w:pPr>
        <w:ind w:left="567"/>
        <w:jc w:val="both"/>
        <w:outlineLvl w:val="0"/>
        <w:rPr>
          <w:rFonts w:ascii="Calibri" w:hAnsi="Calibri"/>
          <w:sz w:val="22"/>
          <w:szCs w:val="22"/>
          <w:lang w:val="en-GB"/>
        </w:rPr>
      </w:pPr>
      <w:r>
        <w:rPr>
          <w:rFonts w:ascii="Calibri" w:hAnsi="Calibri"/>
          <w:sz w:val="22"/>
          <w:szCs w:val="22"/>
          <w:lang w:val="en-GB"/>
        </w:rPr>
        <w:t xml:space="preserve">A non-mandatory information meeting is planned on Monday 15 April 2013 at 11.00, local time in </w:t>
      </w:r>
      <w:smartTag w:uri="urn:schemas-microsoft-com:office:smarttags" w:element="City">
        <w:r>
          <w:rPr>
            <w:rFonts w:ascii="Calibri" w:hAnsi="Calibri"/>
            <w:sz w:val="22"/>
            <w:szCs w:val="22"/>
            <w:lang w:val="en-GB"/>
          </w:rPr>
          <w:t>Accra</w:t>
        </w:r>
      </w:smartTag>
      <w:r>
        <w:rPr>
          <w:rFonts w:ascii="Calibri" w:hAnsi="Calibri"/>
          <w:sz w:val="22"/>
          <w:szCs w:val="22"/>
          <w:lang w:val="en-GB"/>
        </w:rPr>
        <w:t xml:space="preserve">, exclusively for the items with specification no. 352 and no. 378, to be held at the Metrology Division of the Ghana Standards Authority in </w:t>
      </w:r>
      <w:smartTag w:uri="urn:schemas-microsoft-com:office:smarttags" w:element="City">
        <w:smartTag w:uri="urn:schemas-microsoft-com:office:smarttags" w:element="place">
          <w:r>
            <w:rPr>
              <w:rFonts w:ascii="Calibri" w:hAnsi="Calibri"/>
              <w:sz w:val="22"/>
              <w:szCs w:val="22"/>
              <w:lang w:val="en-GB"/>
            </w:rPr>
            <w:t>Accra</w:t>
          </w:r>
        </w:smartTag>
      </w:smartTag>
      <w:r>
        <w:rPr>
          <w:rFonts w:ascii="Calibri" w:hAnsi="Calibri"/>
          <w:sz w:val="22"/>
          <w:szCs w:val="22"/>
          <w:lang w:val="en-GB"/>
        </w:rPr>
        <w:t xml:space="preserve">. </w:t>
      </w:r>
    </w:p>
    <w:p w:rsidR="00C4049D" w:rsidRPr="006C11A1" w:rsidRDefault="00C4049D" w:rsidP="002023A5">
      <w:pPr>
        <w:numPr>
          <w:ilvl w:val="0"/>
          <w:numId w:val="35"/>
          <w:numberingChange w:id="20" w:author="Unknown" w:date="2013-03-05T15:00:00Z" w:original="%1:14: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Tender validity</w:t>
      </w:r>
    </w:p>
    <w:p w:rsidR="00C4049D" w:rsidRPr="006C11A1" w:rsidRDefault="00C4049D" w:rsidP="002023A5">
      <w:pPr>
        <w:ind w:left="567"/>
        <w:jc w:val="both"/>
        <w:outlineLvl w:val="0"/>
        <w:rPr>
          <w:rFonts w:ascii="Calibri" w:hAnsi="Calibri"/>
          <w:sz w:val="22"/>
          <w:szCs w:val="22"/>
          <w:lang w:val="en-GB"/>
        </w:rPr>
      </w:pPr>
      <w:r w:rsidRPr="006C11A1">
        <w:rPr>
          <w:rFonts w:ascii="Calibri" w:hAnsi="Calibri"/>
          <w:sz w:val="22"/>
          <w:szCs w:val="22"/>
          <w:lang w:val="en-GB"/>
        </w:rPr>
        <w:t>Tenders must remain valid for a period of 90 days after the deadline for submission of tenders.</w:t>
      </w:r>
    </w:p>
    <w:p w:rsidR="00C4049D" w:rsidRPr="006C11A1" w:rsidRDefault="00C4049D" w:rsidP="002023A5">
      <w:pPr>
        <w:numPr>
          <w:ilvl w:val="0"/>
          <w:numId w:val="35"/>
          <w:numberingChange w:id="21" w:author="Unknown" w:date="2013-03-05T15:00:00Z" w:original="%1:15: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Period of implementation of tasks</w:t>
      </w:r>
    </w:p>
    <w:p w:rsidR="00C4049D" w:rsidRPr="00B15266" w:rsidRDefault="00C4049D" w:rsidP="00823AAE">
      <w:pPr>
        <w:ind w:left="567"/>
        <w:jc w:val="both"/>
        <w:outlineLvl w:val="0"/>
        <w:rPr>
          <w:rFonts w:ascii="Calibri" w:hAnsi="Calibri"/>
        </w:rPr>
      </w:pPr>
      <w:r w:rsidRPr="006C11A1">
        <w:rPr>
          <w:rFonts w:ascii="Calibri" w:hAnsi="Calibri"/>
          <w:sz w:val="22"/>
          <w:szCs w:val="22"/>
          <w:lang w:val="en-GB"/>
        </w:rPr>
        <w:t>The period for supply</w:t>
      </w:r>
      <w:r>
        <w:rPr>
          <w:rFonts w:ascii="Calibri" w:hAnsi="Calibri"/>
          <w:sz w:val="22"/>
          <w:szCs w:val="22"/>
          <w:lang w:val="en-GB"/>
        </w:rPr>
        <w:t>,</w:t>
      </w:r>
      <w:r w:rsidRPr="006C11A1">
        <w:rPr>
          <w:rFonts w:ascii="Calibri" w:hAnsi="Calibri"/>
          <w:sz w:val="22"/>
          <w:szCs w:val="22"/>
          <w:lang w:val="en-GB"/>
        </w:rPr>
        <w:t xml:space="preserve"> delivery</w:t>
      </w:r>
      <w:r>
        <w:rPr>
          <w:rFonts w:ascii="Calibri" w:hAnsi="Calibri"/>
          <w:sz w:val="22"/>
          <w:szCs w:val="22"/>
          <w:lang w:val="en-GB"/>
        </w:rPr>
        <w:t>, installation, and training</w:t>
      </w:r>
      <w:r w:rsidRPr="006C11A1">
        <w:rPr>
          <w:rFonts w:ascii="Calibri" w:hAnsi="Calibri"/>
          <w:sz w:val="22"/>
          <w:szCs w:val="22"/>
          <w:lang w:val="en-GB"/>
        </w:rPr>
        <w:t xml:space="preserve"> of all equipment to the participating laboratories shall be 120 days from the date of signature of the contract by </w:t>
      </w:r>
      <w:r>
        <w:rPr>
          <w:rFonts w:ascii="Calibri" w:hAnsi="Calibri"/>
          <w:sz w:val="22"/>
          <w:szCs w:val="22"/>
          <w:lang w:val="en-GB"/>
        </w:rPr>
        <w:t>both parties, except f</w:t>
      </w:r>
      <w:r w:rsidRPr="00896850">
        <w:rPr>
          <w:rFonts w:ascii="Calibri" w:hAnsi="Calibri"/>
          <w:sz w:val="22"/>
          <w:szCs w:val="22"/>
        </w:rPr>
        <w:t>or the items with specification number 301 (lot 3) and</w:t>
      </w:r>
      <w:r>
        <w:rPr>
          <w:rFonts w:ascii="Calibri" w:hAnsi="Calibri"/>
          <w:sz w:val="22"/>
          <w:szCs w:val="22"/>
        </w:rPr>
        <w:t xml:space="preserve"> </w:t>
      </w:r>
      <w:r w:rsidRPr="00896850">
        <w:rPr>
          <w:rFonts w:ascii="Calibri" w:hAnsi="Calibri"/>
          <w:sz w:val="22"/>
          <w:szCs w:val="22"/>
        </w:rPr>
        <w:t>specification number 318 (lot 9)</w:t>
      </w:r>
      <w:r>
        <w:rPr>
          <w:rFonts w:ascii="Calibri" w:hAnsi="Calibri"/>
          <w:sz w:val="22"/>
          <w:szCs w:val="22"/>
        </w:rPr>
        <w:t xml:space="preserve">, </w:t>
      </w:r>
      <w:r w:rsidRPr="00896850">
        <w:rPr>
          <w:rFonts w:ascii="Calibri" w:hAnsi="Calibri"/>
          <w:sz w:val="22"/>
          <w:szCs w:val="22"/>
        </w:rPr>
        <w:t>for which th</w:t>
      </w:r>
      <w:r>
        <w:rPr>
          <w:rFonts w:ascii="Calibri" w:hAnsi="Calibri"/>
          <w:sz w:val="22"/>
          <w:szCs w:val="22"/>
        </w:rPr>
        <w:t>is</w:t>
      </w:r>
      <w:r w:rsidRPr="00896850">
        <w:rPr>
          <w:rFonts w:ascii="Calibri" w:hAnsi="Calibri"/>
          <w:sz w:val="22"/>
          <w:szCs w:val="22"/>
        </w:rPr>
        <w:t xml:space="preserve"> is 180 days.</w:t>
      </w:r>
    </w:p>
    <w:p w:rsidR="00C4049D" w:rsidRPr="006C11A1" w:rsidRDefault="00C4049D" w:rsidP="006D4557">
      <w:pPr>
        <w:spacing w:before="0" w:after="0"/>
        <w:ind w:left="284"/>
        <w:jc w:val="both"/>
        <w:rPr>
          <w:rStyle w:val="Strong"/>
          <w:rFonts w:ascii="Calibri" w:hAnsi="Calibri"/>
          <w:b w:val="0"/>
          <w:lang w:val="en-GB"/>
        </w:rPr>
      </w:pPr>
    </w:p>
    <w:p w:rsidR="00C4049D" w:rsidRPr="006C11A1" w:rsidRDefault="00C4049D" w:rsidP="006D4557">
      <w:pPr>
        <w:ind w:left="360"/>
        <w:jc w:val="both"/>
        <w:rPr>
          <w:rStyle w:val="Strong"/>
          <w:rFonts w:ascii="Calibri" w:hAnsi="Calibri"/>
          <w:sz w:val="28"/>
          <w:szCs w:val="28"/>
          <w:lang w:val="en-GB"/>
        </w:rPr>
      </w:pPr>
      <w:r>
        <w:rPr>
          <w:noProof/>
        </w:rPr>
        <w:pict>
          <v:line id="_x0000_s1029" style="position:absolute;left:0;text-align:left;z-index:251655680" from="4.75pt,2.7pt" to="472.75pt,2.75pt" o:allowincell="f" strokecolor="#d4d4d4" strokeweight="1.75pt">
            <v:shadow on="t" origin=",32385f" offset="0,-1pt"/>
          </v:line>
        </w:pict>
      </w:r>
      <w:r w:rsidRPr="006C11A1">
        <w:rPr>
          <w:rStyle w:val="Strong"/>
          <w:rFonts w:ascii="Calibri" w:hAnsi="Calibri"/>
          <w:sz w:val="28"/>
          <w:szCs w:val="28"/>
          <w:lang w:val="en-GB"/>
        </w:rPr>
        <w:t>SELECTION AND AWARD CRITERIA</w:t>
      </w:r>
    </w:p>
    <w:p w:rsidR="00C4049D" w:rsidRPr="006C11A1" w:rsidRDefault="00C4049D" w:rsidP="002023A5">
      <w:pPr>
        <w:numPr>
          <w:ilvl w:val="0"/>
          <w:numId w:val="35"/>
          <w:numberingChange w:id="22" w:author="Unknown" w:date="2013-03-05T15:00:00Z" w:original="%1:16: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 xml:space="preserve">Selection criteria </w:t>
      </w:r>
    </w:p>
    <w:p w:rsidR="00C4049D" w:rsidRPr="006C11A1" w:rsidRDefault="00C4049D" w:rsidP="00823AAE">
      <w:pPr>
        <w:pStyle w:val="Blockquote"/>
        <w:ind w:left="567" w:right="0"/>
        <w:jc w:val="both"/>
        <w:rPr>
          <w:rFonts w:ascii="Calibri" w:hAnsi="Calibri"/>
          <w:sz w:val="22"/>
          <w:szCs w:val="22"/>
          <w:lang w:val="en-GB"/>
        </w:rPr>
      </w:pPr>
      <w:r w:rsidRPr="006C11A1">
        <w:rPr>
          <w:rFonts w:ascii="Calibri" w:hAnsi="Calibri"/>
          <w:sz w:val="22"/>
          <w:szCs w:val="22"/>
          <w:lang w:val="en-GB"/>
        </w:rPr>
        <w:t>The following selection criteria will be applied to tenderers. I</w:t>
      </w:r>
      <w:r>
        <w:rPr>
          <w:rFonts w:ascii="Calibri" w:hAnsi="Calibri"/>
          <w:sz w:val="22"/>
          <w:szCs w:val="22"/>
          <w:lang w:val="en-GB"/>
        </w:rPr>
        <w:t xml:space="preserve">n the case of tenders submitted </w:t>
      </w:r>
      <w:r w:rsidRPr="006C11A1">
        <w:rPr>
          <w:rFonts w:ascii="Calibri" w:hAnsi="Calibri"/>
          <w:sz w:val="22"/>
          <w:szCs w:val="22"/>
          <w:lang w:val="en-GB"/>
        </w:rPr>
        <w:t>by a consortium, these selection criteria will be applied to the consortium as a whole:</w:t>
      </w:r>
    </w:p>
    <w:p w:rsidR="00C4049D" w:rsidRPr="006C11A1" w:rsidRDefault="00C4049D" w:rsidP="00282DB4">
      <w:pPr>
        <w:pStyle w:val="Blockquote"/>
        <w:ind w:left="992" w:right="0" w:hanging="425"/>
        <w:jc w:val="both"/>
        <w:rPr>
          <w:rFonts w:ascii="Calibri" w:hAnsi="Calibri"/>
          <w:sz w:val="22"/>
          <w:szCs w:val="22"/>
          <w:lang w:val="en-GB"/>
        </w:rPr>
      </w:pPr>
      <w:r w:rsidRPr="006C11A1">
        <w:rPr>
          <w:rFonts w:ascii="Calibri" w:hAnsi="Calibri"/>
          <w:sz w:val="22"/>
          <w:szCs w:val="22"/>
          <w:lang w:val="en-GB"/>
        </w:rPr>
        <w:t>1)</w:t>
      </w:r>
      <w:r w:rsidRPr="006C11A1">
        <w:rPr>
          <w:rFonts w:ascii="Calibri" w:hAnsi="Calibri"/>
          <w:sz w:val="22"/>
          <w:szCs w:val="22"/>
          <w:lang w:val="en-GB"/>
        </w:rPr>
        <w:tab/>
        <w:t>Economic and financial capacity of tenderer</w:t>
      </w:r>
      <w:r w:rsidRPr="006C11A1">
        <w:rPr>
          <w:rFonts w:ascii="Calibri" w:hAnsi="Calibri"/>
          <w:i/>
          <w:sz w:val="22"/>
          <w:szCs w:val="22"/>
          <w:lang w:val="en-GB"/>
        </w:rPr>
        <w:t xml:space="preserve"> (</w:t>
      </w:r>
      <w:r w:rsidRPr="006C11A1">
        <w:rPr>
          <w:rFonts w:ascii="Calibri" w:hAnsi="Calibri"/>
          <w:sz w:val="22"/>
          <w:szCs w:val="22"/>
          <w:lang w:val="en-GB"/>
        </w:rPr>
        <w:t xml:space="preserve">based on inter alia item 3 of the </w:t>
      </w:r>
      <w:r>
        <w:rPr>
          <w:rFonts w:ascii="Calibri" w:hAnsi="Calibri"/>
          <w:sz w:val="22"/>
          <w:szCs w:val="22"/>
          <w:lang w:val="en-GB"/>
        </w:rPr>
        <w:t xml:space="preserve">Tender </w:t>
      </w:r>
      <w:r w:rsidRPr="006C11A1">
        <w:rPr>
          <w:rFonts w:ascii="Calibri" w:hAnsi="Calibri"/>
          <w:sz w:val="22"/>
          <w:szCs w:val="22"/>
          <w:lang w:val="en-GB"/>
        </w:rPr>
        <w:t>Form for a Supply Contract). In case of tenderer being a public body, equivalent information should be provided.</w:t>
      </w:r>
    </w:p>
    <w:p w:rsidR="00C4049D" w:rsidRDefault="00C4049D" w:rsidP="007E6583">
      <w:pPr>
        <w:pStyle w:val="Blockquote"/>
        <w:numPr>
          <w:ilvl w:val="0"/>
          <w:numId w:val="29"/>
          <w:numberingChange w:id="23" w:author="Unknown" w:date="2013-03-05T15:00:00Z" w:original=""/>
        </w:numPr>
        <w:tabs>
          <w:tab w:val="clear" w:pos="360"/>
        </w:tabs>
        <w:ind w:left="1418" w:right="0" w:hanging="425"/>
        <w:jc w:val="both"/>
        <w:rPr>
          <w:rFonts w:ascii="Calibri" w:hAnsi="Calibri"/>
          <w:sz w:val="22"/>
          <w:szCs w:val="22"/>
          <w:lang w:val="en-GB"/>
        </w:rPr>
      </w:pPr>
      <w:r w:rsidRPr="006C11A1">
        <w:rPr>
          <w:rFonts w:ascii="Calibri" w:hAnsi="Calibri"/>
          <w:sz w:val="22"/>
          <w:szCs w:val="22"/>
          <w:lang w:val="en-GB"/>
        </w:rPr>
        <w:t xml:space="preserve">The average annual turnover of the tenderer over the last three (3) years, must exceed at least </w:t>
      </w:r>
      <w:r>
        <w:rPr>
          <w:rFonts w:ascii="Calibri" w:hAnsi="Calibri"/>
          <w:sz w:val="22"/>
          <w:szCs w:val="22"/>
          <w:lang w:val="en-GB"/>
        </w:rPr>
        <w:t>six</w:t>
      </w:r>
      <w:r w:rsidRPr="006C11A1">
        <w:rPr>
          <w:rFonts w:ascii="Calibri" w:hAnsi="Calibri"/>
          <w:sz w:val="22"/>
          <w:szCs w:val="22"/>
          <w:lang w:val="en-GB"/>
        </w:rPr>
        <w:t xml:space="preserve"> (</w:t>
      </w:r>
      <w:r>
        <w:rPr>
          <w:rFonts w:ascii="Calibri" w:hAnsi="Calibri"/>
          <w:sz w:val="22"/>
          <w:szCs w:val="22"/>
          <w:lang w:val="en-GB"/>
        </w:rPr>
        <w:t>6</w:t>
      </w:r>
      <w:r w:rsidRPr="006C11A1">
        <w:rPr>
          <w:rFonts w:ascii="Calibri" w:hAnsi="Calibri"/>
          <w:sz w:val="22"/>
          <w:szCs w:val="22"/>
          <w:lang w:val="en-GB"/>
        </w:rPr>
        <w:t>) times the value of the financial proposal of the tenderer for the lot, or the combined value of the financial proposals in case the tenderer bids for more than one lot;</w:t>
      </w:r>
    </w:p>
    <w:p w:rsidR="00C4049D" w:rsidRPr="006C11A1" w:rsidRDefault="00C4049D" w:rsidP="007E6583">
      <w:pPr>
        <w:pStyle w:val="Blockquote"/>
        <w:numPr>
          <w:ilvl w:val="0"/>
          <w:numId w:val="29"/>
          <w:numberingChange w:id="24" w:author="Unknown" w:date="2013-03-05T15:00:00Z" w:original=""/>
        </w:numPr>
        <w:tabs>
          <w:tab w:val="clear" w:pos="360"/>
        </w:tabs>
        <w:ind w:left="1418" w:right="0" w:hanging="425"/>
        <w:jc w:val="both"/>
        <w:rPr>
          <w:rFonts w:ascii="Calibri" w:hAnsi="Calibri"/>
          <w:sz w:val="22"/>
          <w:szCs w:val="22"/>
          <w:lang w:val="en-GB"/>
        </w:rPr>
      </w:pPr>
      <w:r>
        <w:rPr>
          <w:rFonts w:ascii="Calibri" w:hAnsi="Calibri"/>
          <w:sz w:val="22"/>
          <w:szCs w:val="22"/>
          <w:lang w:val="en-GB"/>
        </w:rPr>
        <w:t>The current ratio (current assets/current liabilities) of the last three years is at least 1 or more.</w:t>
      </w:r>
    </w:p>
    <w:p w:rsidR="00C4049D" w:rsidRPr="006C11A1" w:rsidRDefault="00C4049D" w:rsidP="005969F4">
      <w:pPr>
        <w:pStyle w:val="Blockquote"/>
        <w:ind w:left="992" w:right="0" w:hanging="425"/>
        <w:jc w:val="both"/>
        <w:rPr>
          <w:rFonts w:ascii="Calibri" w:hAnsi="Calibri"/>
          <w:sz w:val="22"/>
          <w:szCs w:val="22"/>
          <w:lang w:val="en-GB"/>
        </w:rPr>
      </w:pPr>
      <w:r w:rsidRPr="006C11A1">
        <w:rPr>
          <w:rFonts w:ascii="Calibri" w:hAnsi="Calibri"/>
          <w:sz w:val="22"/>
          <w:szCs w:val="22"/>
          <w:lang w:val="en-GB"/>
        </w:rPr>
        <w:t>2)</w:t>
      </w:r>
      <w:r w:rsidRPr="006C11A1">
        <w:rPr>
          <w:rFonts w:ascii="Calibri" w:hAnsi="Calibri"/>
          <w:sz w:val="22"/>
          <w:szCs w:val="22"/>
          <w:lang w:val="en-GB"/>
        </w:rPr>
        <w:tab/>
        <w:t>Professional capacity of tenderer (based on intern alia items 4 and 5 of the Tender Form for a Supply Contract)</w:t>
      </w:r>
    </w:p>
    <w:p w:rsidR="00C4049D" w:rsidRDefault="00C4049D" w:rsidP="00531280">
      <w:pPr>
        <w:pStyle w:val="Blockquote"/>
        <w:numPr>
          <w:ilvl w:val="0"/>
          <w:numId w:val="29"/>
          <w:numberingChange w:id="25" w:author="Unknown" w:date="2013-03-05T15:00:00Z" w:original=""/>
        </w:numPr>
        <w:tabs>
          <w:tab w:val="clear" w:pos="360"/>
        </w:tabs>
        <w:ind w:left="1418" w:right="0" w:hanging="425"/>
        <w:jc w:val="both"/>
        <w:rPr>
          <w:rFonts w:ascii="Calibri" w:hAnsi="Calibri"/>
          <w:sz w:val="22"/>
          <w:szCs w:val="22"/>
          <w:lang w:val="en-GB"/>
        </w:rPr>
      </w:pPr>
      <w:r>
        <w:rPr>
          <w:rFonts w:ascii="Calibri" w:hAnsi="Calibri"/>
          <w:sz w:val="22"/>
          <w:szCs w:val="22"/>
          <w:lang w:val="en-GB"/>
        </w:rPr>
        <w:t xml:space="preserve">For each of the lots 1, 4, 5, and/or 12 the tenderer </w:t>
      </w:r>
      <w:r w:rsidRPr="006C11A1">
        <w:rPr>
          <w:rFonts w:ascii="Calibri" w:hAnsi="Calibri"/>
          <w:sz w:val="22"/>
          <w:szCs w:val="22"/>
          <w:lang w:val="en-GB"/>
        </w:rPr>
        <w:t xml:space="preserve">is currently employing a minimum of </w:t>
      </w:r>
      <w:r>
        <w:rPr>
          <w:rFonts w:ascii="Calibri" w:hAnsi="Calibri"/>
          <w:sz w:val="22"/>
          <w:szCs w:val="22"/>
          <w:lang w:val="en-GB"/>
        </w:rPr>
        <w:t>one</w:t>
      </w:r>
      <w:r w:rsidRPr="006C11A1">
        <w:rPr>
          <w:rFonts w:ascii="Calibri" w:hAnsi="Calibri"/>
          <w:sz w:val="22"/>
          <w:szCs w:val="22"/>
          <w:lang w:val="en-GB"/>
        </w:rPr>
        <w:t xml:space="preserve"> (</w:t>
      </w:r>
      <w:r>
        <w:rPr>
          <w:rFonts w:ascii="Calibri" w:hAnsi="Calibri"/>
          <w:sz w:val="22"/>
          <w:szCs w:val="22"/>
          <w:lang w:val="en-GB"/>
        </w:rPr>
        <w:t>1</w:t>
      </w:r>
      <w:r w:rsidRPr="006C11A1">
        <w:rPr>
          <w:rFonts w:ascii="Calibri" w:hAnsi="Calibri"/>
          <w:sz w:val="22"/>
          <w:szCs w:val="22"/>
          <w:lang w:val="en-GB"/>
        </w:rPr>
        <w:t>) permanent staff</w:t>
      </w:r>
      <w:r>
        <w:rPr>
          <w:rFonts w:ascii="Calibri" w:hAnsi="Calibri"/>
          <w:sz w:val="22"/>
          <w:szCs w:val="22"/>
          <w:lang w:val="en-GB"/>
        </w:rPr>
        <w:t xml:space="preserve"> </w:t>
      </w:r>
      <w:r w:rsidRPr="006C11A1">
        <w:rPr>
          <w:rFonts w:ascii="Calibri" w:hAnsi="Calibri"/>
          <w:sz w:val="22"/>
          <w:szCs w:val="22"/>
          <w:lang w:val="en-GB"/>
        </w:rPr>
        <w:t>specialised in fields related to the lot for which the tenderer is bidding;</w:t>
      </w:r>
    </w:p>
    <w:p w:rsidR="00C4049D" w:rsidRDefault="00C4049D" w:rsidP="00FF1D60">
      <w:pPr>
        <w:pStyle w:val="Blockquote"/>
        <w:numPr>
          <w:ilvl w:val="0"/>
          <w:numId w:val="29"/>
          <w:numberingChange w:id="26" w:author="Unknown" w:date="2013-03-05T15:00:00Z" w:original=""/>
        </w:numPr>
        <w:tabs>
          <w:tab w:val="clear" w:pos="360"/>
        </w:tabs>
        <w:ind w:left="1418" w:right="0" w:hanging="425"/>
        <w:jc w:val="both"/>
        <w:rPr>
          <w:rFonts w:ascii="Calibri" w:hAnsi="Calibri"/>
          <w:sz w:val="22"/>
          <w:szCs w:val="22"/>
          <w:lang w:val="en-GB"/>
        </w:rPr>
      </w:pPr>
      <w:r>
        <w:rPr>
          <w:rFonts w:ascii="Calibri" w:hAnsi="Calibri"/>
          <w:sz w:val="22"/>
          <w:szCs w:val="22"/>
          <w:lang w:val="en-GB"/>
        </w:rPr>
        <w:t xml:space="preserve">For each of the lots 2, 3, 6, 7, 8, 9, 10 and/or 11 the tenderer </w:t>
      </w:r>
      <w:r w:rsidRPr="006C11A1">
        <w:rPr>
          <w:rFonts w:ascii="Calibri" w:hAnsi="Calibri"/>
          <w:sz w:val="22"/>
          <w:szCs w:val="22"/>
          <w:lang w:val="en-GB"/>
        </w:rPr>
        <w:t xml:space="preserve">is currently employing a minimum of </w:t>
      </w:r>
      <w:r>
        <w:rPr>
          <w:rFonts w:ascii="Calibri" w:hAnsi="Calibri"/>
          <w:sz w:val="22"/>
          <w:szCs w:val="22"/>
          <w:lang w:val="en-GB"/>
        </w:rPr>
        <w:t>three</w:t>
      </w:r>
      <w:r w:rsidRPr="006C11A1">
        <w:rPr>
          <w:rFonts w:ascii="Calibri" w:hAnsi="Calibri"/>
          <w:sz w:val="22"/>
          <w:szCs w:val="22"/>
          <w:lang w:val="en-GB"/>
        </w:rPr>
        <w:t xml:space="preserve"> (</w:t>
      </w:r>
      <w:r>
        <w:rPr>
          <w:rFonts w:ascii="Calibri" w:hAnsi="Calibri"/>
          <w:sz w:val="22"/>
          <w:szCs w:val="22"/>
          <w:lang w:val="en-GB"/>
        </w:rPr>
        <w:t>3</w:t>
      </w:r>
      <w:r w:rsidRPr="006C11A1">
        <w:rPr>
          <w:rFonts w:ascii="Calibri" w:hAnsi="Calibri"/>
          <w:sz w:val="22"/>
          <w:szCs w:val="22"/>
          <w:lang w:val="en-GB"/>
        </w:rPr>
        <w:t>) permanent staff specialised in fields related to the lot for which the tenderer is bidding;</w:t>
      </w:r>
    </w:p>
    <w:p w:rsidR="00C4049D" w:rsidRPr="006C11A1" w:rsidRDefault="00C4049D" w:rsidP="00663B5F">
      <w:pPr>
        <w:pStyle w:val="Blockquote"/>
        <w:ind w:left="992" w:right="0" w:hanging="425"/>
        <w:jc w:val="both"/>
        <w:rPr>
          <w:rFonts w:ascii="Calibri" w:hAnsi="Calibri"/>
          <w:sz w:val="22"/>
          <w:szCs w:val="22"/>
          <w:lang w:val="en-GB"/>
        </w:rPr>
      </w:pPr>
      <w:r w:rsidRPr="006C11A1">
        <w:rPr>
          <w:rFonts w:ascii="Calibri" w:hAnsi="Calibri"/>
          <w:sz w:val="22"/>
          <w:szCs w:val="22"/>
          <w:lang w:val="en-GB"/>
        </w:rPr>
        <w:t>3)</w:t>
      </w:r>
      <w:r w:rsidRPr="006C11A1">
        <w:rPr>
          <w:rFonts w:ascii="Calibri" w:hAnsi="Calibri"/>
          <w:sz w:val="22"/>
          <w:szCs w:val="22"/>
          <w:lang w:val="en-GB"/>
        </w:rPr>
        <w:tab/>
        <w:t xml:space="preserve">Technical capacity of tenderer </w:t>
      </w:r>
      <w:r w:rsidRPr="006C11A1">
        <w:rPr>
          <w:rFonts w:ascii="Calibri" w:hAnsi="Calibri"/>
          <w:i/>
          <w:sz w:val="22"/>
          <w:szCs w:val="22"/>
          <w:lang w:val="en-GB"/>
        </w:rPr>
        <w:t>(</w:t>
      </w:r>
      <w:r w:rsidRPr="006C11A1">
        <w:rPr>
          <w:rFonts w:ascii="Calibri" w:hAnsi="Calibri"/>
          <w:sz w:val="22"/>
          <w:szCs w:val="22"/>
          <w:lang w:val="en-GB"/>
        </w:rPr>
        <w:t>based on inter alia items 5 and 6 of the Tender Form for a Supply Contract)</w:t>
      </w:r>
    </w:p>
    <w:p w:rsidR="00C4049D" w:rsidRPr="006C11A1" w:rsidRDefault="00C4049D" w:rsidP="005B44DF">
      <w:pPr>
        <w:pStyle w:val="Blockquote"/>
        <w:numPr>
          <w:ilvl w:val="0"/>
          <w:numId w:val="29"/>
          <w:numberingChange w:id="27" w:author="Unknown" w:date="2013-03-05T15:00:00Z" w:original=""/>
        </w:numPr>
        <w:tabs>
          <w:tab w:val="clear" w:pos="360"/>
        </w:tabs>
        <w:ind w:left="1418" w:right="0" w:hanging="425"/>
        <w:jc w:val="both"/>
        <w:rPr>
          <w:rFonts w:ascii="Calibri" w:hAnsi="Calibri"/>
          <w:bCs/>
          <w:i/>
          <w:sz w:val="22"/>
          <w:szCs w:val="22"/>
          <w:lang w:val="en-GB"/>
        </w:rPr>
      </w:pPr>
      <w:r w:rsidRPr="006C11A1">
        <w:rPr>
          <w:rFonts w:ascii="Calibri" w:hAnsi="Calibri"/>
          <w:sz w:val="22"/>
          <w:szCs w:val="22"/>
          <w:lang w:val="en-GB"/>
        </w:rPr>
        <w:t xml:space="preserve">The tenderer has successfully completed during the past three (3) years at least one contract for the same or similar type of supplies with a value </w:t>
      </w:r>
      <w:r>
        <w:rPr>
          <w:rFonts w:ascii="Calibri" w:hAnsi="Calibri"/>
          <w:sz w:val="22"/>
          <w:szCs w:val="22"/>
          <w:lang w:val="en-GB"/>
        </w:rPr>
        <w:t>similar</w:t>
      </w:r>
      <w:r w:rsidRPr="006C11A1">
        <w:rPr>
          <w:rFonts w:ascii="Calibri" w:hAnsi="Calibri"/>
          <w:sz w:val="22"/>
          <w:szCs w:val="22"/>
          <w:lang w:val="en-GB"/>
        </w:rPr>
        <w:t xml:space="preserve"> to the value of its financial proposal for each lot submitted under this tender</w:t>
      </w:r>
      <w:r w:rsidRPr="006C11A1">
        <w:rPr>
          <w:rFonts w:ascii="Calibri" w:hAnsi="Calibri"/>
          <w:bCs/>
          <w:i/>
          <w:sz w:val="22"/>
          <w:szCs w:val="22"/>
          <w:lang w:val="en-GB"/>
        </w:rPr>
        <w:t xml:space="preserve">.  </w:t>
      </w:r>
    </w:p>
    <w:p w:rsidR="00C4049D" w:rsidRPr="006C11A1"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 xml:space="preserve">An economic operator may, where appropriate and for a particular contract, rely on the capacities of other entities, regardless of the legal nature of the links which it has with them. Some examples of when it may </w:t>
      </w:r>
      <w:r w:rsidRPr="006C11A1">
        <w:rPr>
          <w:rFonts w:ascii="Calibri" w:hAnsi="Calibri"/>
          <w:i/>
          <w:sz w:val="22"/>
          <w:szCs w:val="22"/>
          <w:lang w:val="en-GB"/>
        </w:rPr>
        <w:t xml:space="preserve">not </w:t>
      </w:r>
      <w:r w:rsidRPr="006C11A1">
        <w:rPr>
          <w:rFonts w:ascii="Calibri" w:hAnsi="Calibri"/>
          <w:sz w:val="22"/>
          <w:szCs w:val="22"/>
          <w:lang w:val="en-GB"/>
        </w:rPr>
        <w:t>be considered appropriate by the Contracting Authority are when the tender rely in majority on the capacities of other entities or when they rely on key criteria. If the tender rely on other entities it must prove to the Contracting Authority that it will have at its disposal the resources necessary for performance of the contract, for example by producing an undertaking on the part of those entities to place those resources at its disposal. Such entities</w:t>
      </w:r>
      <w:r w:rsidRPr="006C11A1">
        <w:rPr>
          <w:rFonts w:ascii="Calibri" w:hAnsi="Calibri"/>
          <w:sz w:val="22"/>
          <w:szCs w:val="22"/>
        </w:rPr>
        <w:t xml:space="preserve">, for instance the parent company of the economic operator, </w:t>
      </w:r>
      <w:r w:rsidRPr="006C11A1">
        <w:rPr>
          <w:rFonts w:ascii="Calibri" w:hAnsi="Calibri"/>
          <w:sz w:val="22"/>
          <w:szCs w:val="22"/>
          <w:lang w:val="en-GB"/>
        </w:rPr>
        <w:t xml:space="preserve">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Contracting Authority. </w:t>
      </w:r>
    </w:p>
    <w:p w:rsidR="00C4049D" w:rsidRPr="006C11A1" w:rsidRDefault="00C4049D" w:rsidP="002023A5">
      <w:pPr>
        <w:numPr>
          <w:ilvl w:val="0"/>
          <w:numId w:val="35"/>
          <w:numberingChange w:id="28" w:author="Unknown" w:date="2013-03-05T15:00:00Z" w:original="%1:17: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Award criteria</w:t>
      </w:r>
    </w:p>
    <w:p w:rsidR="00C4049D" w:rsidRPr="006C11A1" w:rsidRDefault="00C4049D" w:rsidP="00B83AD0">
      <w:pPr>
        <w:pStyle w:val="Blockquote"/>
        <w:ind w:left="567" w:right="0"/>
        <w:jc w:val="both"/>
        <w:rPr>
          <w:rFonts w:ascii="Calibri" w:hAnsi="Calibri"/>
          <w:sz w:val="22"/>
          <w:szCs w:val="22"/>
          <w:lang w:val="en-GB"/>
        </w:rPr>
      </w:pPr>
      <w:r w:rsidRPr="006C11A1">
        <w:rPr>
          <w:rFonts w:ascii="Calibri" w:hAnsi="Calibri"/>
          <w:sz w:val="22"/>
          <w:szCs w:val="22"/>
          <w:lang w:val="en-GB"/>
        </w:rPr>
        <w:t xml:space="preserve">Price </w:t>
      </w:r>
    </w:p>
    <w:p w:rsidR="00C4049D" w:rsidRPr="006C11A1" w:rsidRDefault="00C4049D" w:rsidP="006D4557">
      <w:pPr>
        <w:spacing w:before="300"/>
        <w:jc w:val="both"/>
        <w:rPr>
          <w:rStyle w:val="Strong"/>
          <w:rFonts w:ascii="Calibri" w:hAnsi="Calibri"/>
          <w:sz w:val="28"/>
          <w:szCs w:val="28"/>
          <w:lang w:val="en-GB"/>
        </w:rPr>
      </w:pPr>
      <w:r>
        <w:rPr>
          <w:noProof/>
        </w:rPr>
        <w:pict>
          <v:line id="_x0000_s1030" style="position:absolute;left:0;text-align:left;z-index:251656704" from="0,4.15pt" to="468pt,4.2pt" o:allowincell="f" strokecolor="#d4d4d4" strokeweight="1.75pt">
            <v:shadow on="t" origin=",32385f" offset="0,-1pt"/>
          </v:line>
        </w:pict>
      </w:r>
      <w:r w:rsidRPr="006C11A1">
        <w:rPr>
          <w:rStyle w:val="Strong"/>
          <w:rFonts w:ascii="Calibri" w:hAnsi="Calibri"/>
          <w:sz w:val="28"/>
          <w:szCs w:val="28"/>
          <w:lang w:val="en-GB"/>
        </w:rPr>
        <w:t>TENDERING</w:t>
      </w:r>
    </w:p>
    <w:p w:rsidR="00C4049D" w:rsidRPr="006C11A1" w:rsidRDefault="00C4049D" w:rsidP="002023A5">
      <w:pPr>
        <w:numPr>
          <w:ilvl w:val="0"/>
          <w:numId w:val="35"/>
          <w:numberingChange w:id="29" w:author="Unknown" w:date="2013-03-05T15:00:00Z" w:original="%1:18: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How to obtain the tender dossier</w:t>
      </w:r>
    </w:p>
    <w:p w:rsidR="00C4049D" w:rsidRPr="006C11A1"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 xml:space="preserve">The tender dossier is available from the following Internet address: </w:t>
      </w:r>
      <w:hyperlink r:id="rId7" w:history="1">
        <w:r w:rsidRPr="006C11A1">
          <w:rPr>
            <w:rStyle w:val="Hyperlink"/>
            <w:rFonts w:ascii="Calibri" w:hAnsi="Calibri"/>
            <w:sz w:val="22"/>
            <w:szCs w:val="22"/>
            <w:lang w:val="en-GB"/>
          </w:rPr>
          <w:t>https://webgate.ec.europa.eu/europeaid/online-services/index.cfm?do=publi.welcome</w:t>
        </w:r>
      </w:hyperlink>
      <w:r w:rsidRPr="006C11A1">
        <w:rPr>
          <w:rFonts w:ascii="Calibri" w:hAnsi="Calibri"/>
          <w:sz w:val="22"/>
          <w:szCs w:val="22"/>
          <w:lang w:val="en-GB"/>
        </w:rPr>
        <w:t xml:space="preserve">. The tender dossier is also available from the Contracting Authority [Ministry of Finance and Economic Planning, </w:t>
      </w:r>
      <w:hyperlink r:id="rId8" w:history="1">
        <w:r w:rsidRPr="006C11A1">
          <w:rPr>
            <w:rStyle w:val="Hyperlink"/>
            <w:rFonts w:ascii="Calibri" w:hAnsi="Calibri"/>
            <w:sz w:val="22"/>
            <w:szCs w:val="22"/>
            <w:lang w:val="en-GB"/>
          </w:rPr>
          <w:t>www.mofep.gov.gh</w:t>
        </w:r>
      </w:hyperlink>
      <w:r w:rsidRPr="006C11A1">
        <w:rPr>
          <w:rFonts w:ascii="Calibri" w:hAnsi="Calibri"/>
          <w:sz w:val="22"/>
          <w:szCs w:val="22"/>
          <w:lang w:val="en-GB"/>
        </w:rPr>
        <w:t>]. Tenders must be submitted using the standard Tender Form for a Supply Contract included in the tender dossier, whose format and instructions must be strictly observed.</w:t>
      </w:r>
    </w:p>
    <w:p w:rsidR="00C4049D" w:rsidRPr="006C11A1"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 xml:space="preserve">Tenderers with questions regarding this tender should send them in writing to </w:t>
      </w:r>
    </w:p>
    <w:p w:rsidR="00C4049D" w:rsidRPr="006C11A1" w:rsidRDefault="00C4049D" w:rsidP="006D4557">
      <w:pPr>
        <w:spacing w:before="0" w:after="60"/>
        <w:ind w:left="993"/>
        <w:jc w:val="both"/>
        <w:rPr>
          <w:rFonts w:ascii="Calibri" w:hAnsi="Calibri"/>
          <w:sz w:val="22"/>
          <w:szCs w:val="22"/>
          <w:lang w:val="en-GB"/>
        </w:rPr>
      </w:pPr>
      <w:r w:rsidRPr="006C11A1">
        <w:rPr>
          <w:rFonts w:ascii="Calibri" w:hAnsi="Calibri"/>
          <w:sz w:val="22"/>
          <w:szCs w:val="22"/>
          <w:lang w:val="en-GB"/>
        </w:rPr>
        <w:t>National Authorising Officer,</w:t>
      </w:r>
    </w:p>
    <w:p w:rsidR="00C4049D" w:rsidRPr="006C11A1" w:rsidRDefault="00C4049D" w:rsidP="006D4557">
      <w:pPr>
        <w:spacing w:before="0" w:after="60"/>
        <w:ind w:left="993"/>
        <w:jc w:val="both"/>
        <w:rPr>
          <w:rFonts w:ascii="Calibri" w:hAnsi="Calibri"/>
          <w:sz w:val="22"/>
          <w:szCs w:val="22"/>
          <w:lang w:val="en-GB"/>
        </w:rPr>
      </w:pPr>
      <w:r w:rsidRPr="006C11A1">
        <w:rPr>
          <w:rFonts w:ascii="Calibri" w:hAnsi="Calibri"/>
          <w:sz w:val="22"/>
          <w:szCs w:val="22"/>
          <w:lang w:val="en-GB"/>
        </w:rPr>
        <w:t>Ministry of Finance and Economic Planning</w:t>
      </w:r>
    </w:p>
    <w:p w:rsidR="00C4049D" w:rsidRPr="006C11A1" w:rsidRDefault="00C4049D" w:rsidP="006D4557">
      <w:pPr>
        <w:spacing w:before="0" w:after="60"/>
        <w:ind w:left="993"/>
        <w:jc w:val="both"/>
        <w:rPr>
          <w:rFonts w:ascii="Calibri" w:hAnsi="Calibri"/>
          <w:sz w:val="22"/>
          <w:szCs w:val="22"/>
          <w:lang w:val="en-GB"/>
        </w:rPr>
      </w:pPr>
      <w:r w:rsidRPr="006C11A1">
        <w:rPr>
          <w:rFonts w:ascii="Calibri" w:hAnsi="Calibri"/>
          <w:sz w:val="22"/>
          <w:szCs w:val="22"/>
          <w:lang w:val="en-GB"/>
        </w:rPr>
        <w:t>P.O. Box MB 40</w:t>
      </w:r>
    </w:p>
    <w:p w:rsidR="00C4049D" w:rsidRPr="006C11A1" w:rsidRDefault="00C4049D" w:rsidP="006D4557">
      <w:pPr>
        <w:spacing w:before="0" w:after="60"/>
        <w:ind w:left="993"/>
        <w:jc w:val="both"/>
        <w:rPr>
          <w:rFonts w:ascii="Calibri" w:hAnsi="Calibri"/>
          <w:sz w:val="22"/>
          <w:szCs w:val="22"/>
          <w:lang w:val="en-GB"/>
        </w:rPr>
      </w:pPr>
      <w:r w:rsidRPr="006C11A1">
        <w:rPr>
          <w:rFonts w:ascii="Calibri" w:hAnsi="Calibri"/>
          <w:sz w:val="22"/>
          <w:szCs w:val="22"/>
          <w:lang w:val="en-GB"/>
        </w:rPr>
        <w:t>Accra / Ghana</w:t>
      </w:r>
    </w:p>
    <w:p w:rsidR="00C4049D" w:rsidRPr="006C11A1" w:rsidRDefault="00C4049D" w:rsidP="006D4557">
      <w:pPr>
        <w:spacing w:before="0" w:after="60"/>
        <w:ind w:left="993"/>
        <w:jc w:val="both"/>
        <w:rPr>
          <w:rFonts w:ascii="Calibri" w:hAnsi="Calibri"/>
          <w:sz w:val="22"/>
          <w:szCs w:val="22"/>
          <w:lang w:val="en-GB"/>
        </w:rPr>
      </w:pPr>
      <w:r w:rsidRPr="006C11A1">
        <w:rPr>
          <w:rFonts w:ascii="Calibri" w:hAnsi="Calibri"/>
          <w:sz w:val="22"/>
          <w:szCs w:val="22"/>
          <w:lang w:val="en-GB"/>
        </w:rPr>
        <w:t xml:space="preserve">Attn: Mr. R. Asiedu Danquah – Head of ACP-EU Unit / Room G13 </w:t>
      </w:r>
      <w:r>
        <w:rPr>
          <w:rFonts w:ascii="Calibri" w:hAnsi="Calibri"/>
          <w:sz w:val="22"/>
          <w:szCs w:val="22"/>
          <w:lang w:val="en-GB"/>
        </w:rPr>
        <w:t xml:space="preserve">/ </w:t>
      </w:r>
      <w:r w:rsidRPr="006C11A1">
        <w:rPr>
          <w:rFonts w:ascii="Calibri" w:hAnsi="Calibri"/>
          <w:sz w:val="22"/>
          <w:szCs w:val="22"/>
          <w:lang w:val="en-GB"/>
        </w:rPr>
        <w:t>Annex A</w:t>
      </w:r>
    </w:p>
    <w:p w:rsidR="00C4049D" w:rsidRPr="00175E38" w:rsidRDefault="00C4049D" w:rsidP="005C015A">
      <w:pPr>
        <w:ind w:left="993"/>
        <w:jc w:val="both"/>
        <w:rPr>
          <w:rFonts w:ascii="Calibri" w:hAnsi="Calibri"/>
          <w:sz w:val="22"/>
          <w:szCs w:val="22"/>
          <w:lang w:val="fr-FR"/>
        </w:rPr>
      </w:pPr>
      <w:r w:rsidRPr="00175E38">
        <w:rPr>
          <w:rFonts w:ascii="Calibri" w:hAnsi="Calibri"/>
          <w:sz w:val="22"/>
          <w:szCs w:val="22"/>
          <w:lang w:val="fr-FR"/>
        </w:rPr>
        <w:t xml:space="preserve">Email: </w:t>
      </w:r>
      <w:hyperlink r:id="rId9" w:history="1">
        <w:r w:rsidRPr="00175E38">
          <w:rPr>
            <w:rStyle w:val="Hyperlink"/>
            <w:rFonts w:ascii="Calibri" w:hAnsi="Calibri"/>
            <w:sz w:val="22"/>
            <w:szCs w:val="22"/>
            <w:lang w:val="fr-FR"/>
          </w:rPr>
          <w:t>rdanquah@mofep.gov.gh</w:t>
        </w:r>
      </w:hyperlink>
      <w:r w:rsidRPr="00175E38">
        <w:rPr>
          <w:rFonts w:ascii="Calibri" w:hAnsi="Calibri"/>
          <w:sz w:val="22"/>
          <w:szCs w:val="22"/>
          <w:lang w:val="fr-FR"/>
        </w:rPr>
        <w:t xml:space="preserve"> / </w:t>
      </w:r>
      <w:hyperlink r:id="rId10" w:history="1">
        <w:r w:rsidRPr="00175E38">
          <w:rPr>
            <w:rStyle w:val="Hyperlink"/>
            <w:rFonts w:ascii="Calibri" w:hAnsi="Calibri"/>
            <w:sz w:val="22"/>
            <w:szCs w:val="22"/>
            <w:lang w:val="fr-FR"/>
          </w:rPr>
          <w:t>ckipo@mofep.gov.gh</w:t>
        </w:r>
      </w:hyperlink>
      <w:r w:rsidRPr="00175E38">
        <w:rPr>
          <w:rFonts w:ascii="Calibri" w:hAnsi="Calibri"/>
          <w:sz w:val="22"/>
          <w:szCs w:val="22"/>
          <w:lang w:val="fr-FR"/>
        </w:rPr>
        <w:t xml:space="preserve"> </w:t>
      </w:r>
    </w:p>
    <w:p w:rsidR="00C4049D" w:rsidRPr="006C11A1" w:rsidRDefault="00C4049D" w:rsidP="005C015A">
      <w:pPr>
        <w:ind w:left="993"/>
        <w:jc w:val="both"/>
        <w:rPr>
          <w:rFonts w:ascii="Calibri" w:hAnsi="Calibri"/>
          <w:sz w:val="22"/>
          <w:szCs w:val="22"/>
          <w:lang w:val="en-GB"/>
        </w:rPr>
      </w:pPr>
      <w:r w:rsidRPr="006C11A1">
        <w:rPr>
          <w:rFonts w:ascii="Calibri" w:hAnsi="Calibri"/>
          <w:sz w:val="22"/>
          <w:szCs w:val="22"/>
          <w:lang w:val="en-GB"/>
        </w:rPr>
        <w:t xml:space="preserve">With copy to </w:t>
      </w:r>
      <w:hyperlink r:id="rId11" w:history="1">
        <w:r w:rsidRPr="00F712C1">
          <w:rPr>
            <w:rStyle w:val="Hyperlink"/>
            <w:rFonts w:ascii="Calibri" w:hAnsi="Calibri"/>
            <w:sz w:val="22"/>
            <w:szCs w:val="22"/>
            <w:lang w:val="en-GB"/>
          </w:rPr>
          <w:t>carlos.abaitua-zarza@eeas.europa.eu</w:t>
        </w:r>
      </w:hyperlink>
      <w:r>
        <w:rPr>
          <w:rFonts w:ascii="Calibri" w:hAnsi="Calibri"/>
          <w:sz w:val="22"/>
          <w:szCs w:val="22"/>
          <w:lang w:val="en-GB"/>
        </w:rPr>
        <w:t xml:space="preserve"> </w:t>
      </w:r>
    </w:p>
    <w:p w:rsidR="00C4049D"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(mentioning the publication reference shown in item 1) at least 21 days before the deadline for submission of tenders given in item 19. The Contracting Authority must reply to all tenderers' questions at least 11 days before the</w:t>
      </w:r>
      <w:r w:rsidRPr="006C11A1">
        <w:rPr>
          <w:rFonts w:ascii="Calibri" w:hAnsi="Calibri"/>
          <w:lang w:val="en-GB"/>
        </w:rPr>
        <w:t xml:space="preserve"> </w:t>
      </w:r>
      <w:r w:rsidRPr="006C11A1">
        <w:rPr>
          <w:rFonts w:ascii="Calibri" w:hAnsi="Calibri"/>
          <w:sz w:val="22"/>
          <w:szCs w:val="22"/>
          <w:lang w:val="en-GB"/>
        </w:rPr>
        <w:t>deadline for submission of tenders. Eventual clarifications or minor changes to the tender dossier shall be published at the latest 11 days before the submission deadline on the EuropeAid website at</w:t>
      </w:r>
    </w:p>
    <w:p w:rsidR="00C4049D" w:rsidRPr="006C11A1"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 xml:space="preserve"> </w:t>
      </w:r>
      <w:hyperlink r:id="rId12" w:history="1">
        <w:r w:rsidRPr="006C11A1">
          <w:rPr>
            <w:rStyle w:val="Hyperlink"/>
            <w:rFonts w:ascii="Calibri" w:hAnsi="Calibri"/>
            <w:sz w:val="22"/>
            <w:szCs w:val="22"/>
            <w:lang w:val="en-GB"/>
          </w:rPr>
          <w:t>https://webgate.ec.europa.eu/europeaid/online-services/index.cfm?do=publi.welcome</w:t>
        </w:r>
      </w:hyperlink>
    </w:p>
    <w:p w:rsidR="00C4049D" w:rsidRPr="006C11A1" w:rsidRDefault="00C4049D" w:rsidP="009E06E2">
      <w:pPr>
        <w:spacing w:before="0"/>
        <w:ind w:left="567"/>
        <w:jc w:val="both"/>
        <w:rPr>
          <w:rFonts w:ascii="Calibri" w:hAnsi="Calibri"/>
          <w:sz w:val="22"/>
          <w:szCs w:val="22"/>
          <w:lang w:val="en-GB"/>
        </w:rPr>
      </w:pPr>
      <w:r w:rsidRPr="006C11A1">
        <w:rPr>
          <w:rFonts w:ascii="Calibri" w:hAnsi="Calibri"/>
          <w:sz w:val="22"/>
          <w:szCs w:val="22"/>
          <w:lang w:val="en-GB"/>
        </w:rPr>
        <w:t xml:space="preserve">and website of Ministry of Finance and Economic Planning, </w:t>
      </w:r>
      <w:hyperlink r:id="rId13" w:history="1">
        <w:r w:rsidRPr="006C11A1">
          <w:rPr>
            <w:rStyle w:val="Hyperlink"/>
            <w:rFonts w:ascii="Calibri" w:hAnsi="Calibri"/>
            <w:sz w:val="22"/>
            <w:szCs w:val="22"/>
            <w:lang w:val="en-GB"/>
          </w:rPr>
          <w:t>www.mofep.gov.gh</w:t>
        </w:r>
      </w:hyperlink>
    </w:p>
    <w:p w:rsidR="00C4049D" w:rsidRPr="006C11A1" w:rsidRDefault="00C4049D" w:rsidP="002023A5">
      <w:pPr>
        <w:numPr>
          <w:ilvl w:val="0"/>
          <w:numId w:val="35"/>
          <w:numberingChange w:id="30" w:author="Unknown" w:date="2013-03-05T15:00:00Z" w:original="%1:19: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Deadline for submission of tenders</w:t>
      </w:r>
    </w:p>
    <w:p w:rsidR="00C4049D" w:rsidRPr="006C11A1" w:rsidRDefault="00C4049D" w:rsidP="00C90982">
      <w:pPr>
        <w:ind w:left="567"/>
        <w:jc w:val="both"/>
        <w:outlineLvl w:val="0"/>
        <w:rPr>
          <w:rFonts w:ascii="Calibri" w:hAnsi="Calibri"/>
          <w:sz w:val="22"/>
          <w:szCs w:val="22"/>
          <w:lang w:val="en-GB"/>
        </w:rPr>
      </w:pPr>
      <w:r w:rsidRPr="00C90982">
        <w:rPr>
          <w:rFonts w:ascii="Calibri" w:hAnsi="Calibri"/>
          <w:sz w:val="22"/>
          <w:szCs w:val="22"/>
          <w:lang w:val="en-GB"/>
        </w:rPr>
        <w:t xml:space="preserve"> </w:t>
      </w:r>
      <w:r w:rsidRPr="00C90982">
        <w:rPr>
          <w:rFonts w:ascii="Calibri" w:hAnsi="Calibri"/>
          <w:sz w:val="22"/>
          <w:szCs w:val="22"/>
          <w:u w:val="single"/>
          <w:lang w:val="en-GB"/>
        </w:rPr>
        <w:t>29 May 2013, 1</w:t>
      </w:r>
      <w:r>
        <w:rPr>
          <w:rFonts w:ascii="Calibri" w:hAnsi="Calibri"/>
          <w:sz w:val="22"/>
          <w:szCs w:val="22"/>
          <w:u w:val="single"/>
          <w:lang w:val="en-GB"/>
        </w:rPr>
        <w:t>6</w:t>
      </w:r>
      <w:r w:rsidRPr="00C90982">
        <w:rPr>
          <w:rFonts w:ascii="Calibri" w:hAnsi="Calibri"/>
          <w:sz w:val="22"/>
          <w:szCs w:val="22"/>
          <w:u w:val="single"/>
          <w:lang w:val="en-GB"/>
        </w:rPr>
        <w:t>:00- hour local time</w:t>
      </w:r>
      <w:r>
        <w:rPr>
          <w:rFonts w:ascii="Calibri" w:hAnsi="Calibri"/>
          <w:sz w:val="22"/>
          <w:szCs w:val="22"/>
          <w:lang w:val="en-GB"/>
        </w:rPr>
        <w:t xml:space="preserve"> in Accra,</w:t>
      </w:r>
      <w:r w:rsidRPr="006C11A1">
        <w:rPr>
          <w:rFonts w:ascii="Calibri" w:hAnsi="Calibri"/>
          <w:sz w:val="22"/>
          <w:szCs w:val="22"/>
          <w:lang w:val="en-GB"/>
        </w:rPr>
        <w:t xml:space="preserve"> </w:t>
      </w:r>
      <w:r>
        <w:rPr>
          <w:rFonts w:ascii="Calibri" w:hAnsi="Calibri"/>
          <w:sz w:val="22"/>
          <w:szCs w:val="22"/>
          <w:lang w:val="en-GB"/>
        </w:rPr>
        <w:t>at Annex A-block, Room G-13, of the Ministry of Finance and Economic Planning.</w:t>
      </w:r>
    </w:p>
    <w:p w:rsidR="00C4049D" w:rsidRPr="006C11A1" w:rsidRDefault="00C4049D" w:rsidP="00823AAE">
      <w:pPr>
        <w:ind w:left="567"/>
        <w:jc w:val="both"/>
        <w:outlineLvl w:val="0"/>
        <w:rPr>
          <w:rFonts w:ascii="Calibri" w:hAnsi="Calibri"/>
          <w:sz w:val="22"/>
          <w:szCs w:val="22"/>
          <w:lang w:val="en-GB"/>
        </w:rPr>
      </w:pPr>
      <w:r w:rsidRPr="006C11A1">
        <w:rPr>
          <w:rFonts w:ascii="Calibri" w:hAnsi="Calibri"/>
          <w:sz w:val="22"/>
          <w:szCs w:val="22"/>
          <w:lang w:val="en-GB"/>
        </w:rPr>
        <w:t>Any tender received after this deadline will not be considered.</w:t>
      </w:r>
    </w:p>
    <w:p w:rsidR="00C4049D" w:rsidRPr="006C11A1" w:rsidRDefault="00C4049D" w:rsidP="002023A5">
      <w:pPr>
        <w:numPr>
          <w:ilvl w:val="0"/>
          <w:numId w:val="35"/>
          <w:numberingChange w:id="31" w:author="Unknown" w:date="2013-03-05T15:00:00Z" w:original="%1:20: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Tender opening session</w:t>
      </w:r>
    </w:p>
    <w:p w:rsidR="00C4049D" w:rsidRPr="006C11A1" w:rsidRDefault="00C4049D" w:rsidP="00823AAE">
      <w:pPr>
        <w:ind w:left="567"/>
        <w:jc w:val="both"/>
        <w:outlineLvl w:val="0"/>
        <w:rPr>
          <w:rFonts w:ascii="Calibri" w:hAnsi="Calibri"/>
          <w:sz w:val="22"/>
          <w:szCs w:val="22"/>
          <w:lang w:val="en-GB"/>
        </w:rPr>
      </w:pPr>
      <w:r w:rsidRPr="00C90982">
        <w:rPr>
          <w:rFonts w:ascii="Calibri" w:hAnsi="Calibri"/>
          <w:sz w:val="22"/>
          <w:szCs w:val="22"/>
          <w:u w:val="single"/>
          <w:lang w:val="en-GB"/>
        </w:rPr>
        <w:t>30 of May 2013, 10:00 hour local time</w:t>
      </w:r>
      <w:r>
        <w:rPr>
          <w:rFonts w:ascii="Calibri" w:hAnsi="Calibri"/>
          <w:sz w:val="22"/>
          <w:szCs w:val="22"/>
          <w:u w:val="single"/>
          <w:lang w:val="en-GB"/>
        </w:rPr>
        <w:t xml:space="preserve"> in Accra,</w:t>
      </w:r>
      <w:r w:rsidRPr="006C11A1">
        <w:rPr>
          <w:rFonts w:ascii="Calibri" w:hAnsi="Calibri"/>
          <w:sz w:val="22"/>
          <w:szCs w:val="22"/>
          <w:lang w:val="en-GB"/>
        </w:rPr>
        <w:t xml:space="preserve"> </w:t>
      </w:r>
      <w:r>
        <w:rPr>
          <w:rFonts w:ascii="Calibri" w:hAnsi="Calibri"/>
          <w:sz w:val="22"/>
          <w:szCs w:val="22"/>
          <w:lang w:val="en-GB"/>
        </w:rPr>
        <w:t>at</w:t>
      </w:r>
      <w:r w:rsidRPr="006C11A1">
        <w:rPr>
          <w:rFonts w:ascii="Calibri" w:hAnsi="Calibri"/>
          <w:sz w:val="22"/>
          <w:szCs w:val="22"/>
          <w:lang w:val="en-GB"/>
        </w:rPr>
        <w:t xml:space="preserve"> the </w:t>
      </w:r>
      <w:r>
        <w:rPr>
          <w:rFonts w:ascii="Calibri" w:hAnsi="Calibri"/>
          <w:sz w:val="22"/>
          <w:szCs w:val="22"/>
          <w:lang w:val="en-GB"/>
        </w:rPr>
        <w:t>Conference Room of Annex A block, Ministry of Finance and Economic Planning, Accra.</w:t>
      </w:r>
    </w:p>
    <w:p w:rsidR="00C4049D" w:rsidRPr="006C11A1" w:rsidRDefault="00C4049D" w:rsidP="002023A5">
      <w:pPr>
        <w:numPr>
          <w:ilvl w:val="0"/>
          <w:numId w:val="35"/>
          <w:numberingChange w:id="32" w:author="Unknown" w:date="2013-03-05T15:00:00Z" w:original="%1:21: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Language of the procedure</w:t>
      </w:r>
    </w:p>
    <w:p w:rsidR="00C4049D" w:rsidRPr="006C11A1" w:rsidRDefault="00C4049D" w:rsidP="00BD255A">
      <w:pPr>
        <w:ind w:left="567"/>
        <w:jc w:val="both"/>
        <w:outlineLvl w:val="0"/>
        <w:rPr>
          <w:rFonts w:ascii="Calibri" w:hAnsi="Calibri"/>
          <w:i/>
          <w:sz w:val="22"/>
          <w:szCs w:val="22"/>
          <w:lang w:val="en-GB"/>
        </w:rPr>
      </w:pPr>
      <w:r w:rsidRPr="006C11A1">
        <w:rPr>
          <w:rStyle w:val="Emphasis"/>
          <w:rFonts w:ascii="Calibri" w:hAnsi="Calibri"/>
          <w:i w:val="0"/>
          <w:sz w:val="22"/>
          <w:szCs w:val="22"/>
          <w:lang w:val="en-GB"/>
        </w:rPr>
        <w:t xml:space="preserve">All written communications for this tender procedure and contract must be in English. </w:t>
      </w:r>
    </w:p>
    <w:p w:rsidR="00C4049D" w:rsidRPr="006C11A1" w:rsidRDefault="00C4049D" w:rsidP="002023A5">
      <w:pPr>
        <w:numPr>
          <w:ilvl w:val="0"/>
          <w:numId w:val="35"/>
          <w:numberingChange w:id="33" w:author="Unknown" w:date="2013-03-05T15:00:00Z" w:original="%1:22:0:."/>
        </w:numPr>
        <w:tabs>
          <w:tab w:val="clear" w:pos="644"/>
        </w:tabs>
        <w:ind w:left="567" w:right="1" w:hanging="567"/>
        <w:jc w:val="both"/>
        <w:outlineLvl w:val="0"/>
        <w:rPr>
          <w:rStyle w:val="Strong"/>
          <w:rFonts w:ascii="Calibri" w:hAnsi="Calibri"/>
          <w:szCs w:val="24"/>
          <w:lang w:val="en-GB"/>
        </w:rPr>
      </w:pPr>
      <w:r w:rsidRPr="006C11A1">
        <w:rPr>
          <w:rStyle w:val="Strong"/>
          <w:rFonts w:ascii="Calibri" w:hAnsi="Calibri"/>
          <w:szCs w:val="24"/>
          <w:lang w:val="en-GB"/>
        </w:rPr>
        <w:t>Legal basis</w:t>
      </w:r>
    </w:p>
    <w:p w:rsidR="00C4049D" w:rsidRPr="00773E6D" w:rsidRDefault="00C4049D" w:rsidP="00823AAE">
      <w:pPr>
        <w:ind w:left="567"/>
        <w:jc w:val="both"/>
        <w:outlineLvl w:val="0"/>
        <w:rPr>
          <w:rFonts w:ascii="Calibri" w:hAnsi="Calibri"/>
          <w:b/>
          <w:sz w:val="22"/>
          <w:szCs w:val="22"/>
        </w:rPr>
      </w:pPr>
      <w:r w:rsidRPr="006C11A1">
        <w:rPr>
          <w:rFonts w:ascii="Calibri" w:hAnsi="Calibri" w:cs="Arial"/>
          <w:sz w:val="22"/>
          <w:szCs w:val="22"/>
        </w:rPr>
        <w:t xml:space="preserve">ACP-EC Partnership Agreement signed at Cotonou </w:t>
      </w:r>
      <w:r w:rsidRPr="006C11A1">
        <w:rPr>
          <w:rFonts w:ascii="Calibri" w:hAnsi="Calibri"/>
          <w:sz w:val="22"/>
          <w:szCs w:val="22"/>
          <w:lang w:val="en-GB"/>
        </w:rPr>
        <w:t>on</w:t>
      </w:r>
      <w:r w:rsidRPr="006C11A1">
        <w:rPr>
          <w:rFonts w:ascii="Calibri" w:hAnsi="Calibri" w:cs="Arial"/>
          <w:sz w:val="22"/>
          <w:szCs w:val="22"/>
        </w:rPr>
        <w:t xml:space="preserve"> 23 June 2000 as amended.</w:t>
      </w:r>
    </w:p>
    <w:sectPr w:rsidR="00C4049D" w:rsidRPr="00773E6D" w:rsidSect="00155245">
      <w:footerReference w:type="even" r:id="rId14"/>
      <w:footerReference w:type="default" r:id="rId15"/>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49D" w:rsidRDefault="00C4049D">
      <w:r>
        <w:separator/>
      </w:r>
    </w:p>
  </w:endnote>
  <w:endnote w:type="continuationSeparator" w:id="0">
    <w:p w:rsidR="00C4049D" w:rsidRDefault="00C404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49D" w:rsidRDefault="00C4049D"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4049D" w:rsidRDefault="00C4049D" w:rsidP="00AA67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49D" w:rsidRPr="006D4557" w:rsidRDefault="00C4049D" w:rsidP="00F274BD">
    <w:pPr>
      <w:pStyle w:val="Footer"/>
      <w:tabs>
        <w:tab w:val="clear" w:pos="4536"/>
      </w:tabs>
      <w:spacing w:after="0"/>
      <w:ind w:right="357"/>
      <w:rPr>
        <w:rFonts w:ascii="Calibri" w:hAnsi="Calibri"/>
        <w:sz w:val="18"/>
        <w:szCs w:val="18"/>
        <w:lang w:val="en-GB"/>
      </w:rPr>
    </w:pPr>
    <w:r>
      <w:rPr>
        <w:rFonts w:ascii="Calibri" w:hAnsi="Calibri"/>
        <w:b/>
        <w:sz w:val="18"/>
        <w:szCs w:val="18"/>
        <w:lang w:val="en-GB"/>
      </w:rPr>
      <w:t>EuropeAid/133510/D/SUP/GH</w:t>
    </w:r>
    <w:r w:rsidRPr="006D4557">
      <w:rPr>
        <w:rFonts w:ascii="Calibri" w:hAnsi="Calibri"/>
        <w:sz w:val="18"/>
        <w:szCs w:val="18"/>
        <w:lang w:val="en-GB"/>
      </w:rPr>
      <w:tab/>
      <w:t xml:space="preserve">Page </w:t>
    </w:r>
    <w:r w:rsidRPr="006D4557">
      <w:rPr>
        <w:rFonts w:ascii="Calibri" w:hAnsi="Calibri"/>
        <w:sz w:val="18"/>
        <w:szCs w:val="18"/>
        <w:lang w:val="en-GB"/>
      </w:rPr>
      <w:fldChar w:fldCharType="begin"/>
    </w:r>
    <w:r w:rsidRPr="006D4557">
      <w:rPr>
        <w:rFonts w:ascii="Calibri" w:hAnsi="Calibri"/>
        <w:sz w:val="18"/>
        <w:szCs w:val="18"/>
        <w:lang w:val="en-GB"/>
      </w:rPr>
      <w:instrText xml:space="preserve"> PAGE </w:instrText>
    </w:r>
    <w:r w:rsidRPr="006D4557">
      <w:rPr>
        <w:rFonts w:ascii="Calibri" w:hAnsi="Calibri"/>
        <w:sz w:val="18"/>
        <w:szCs w:val="18"/>
        <w:lang w:val="en-GB"/>
      </w:rPr>
      <w:fldChar w:fldCharType="separate"/>
    </w:r>
    <w:r>
      <w:rPr>
        <w:rFonts w:ascii="Calibri" w:hAnsi="Calibri"/>
        <w:noProof/>
        <w:sz w:val="18"/>
        <w:szCs w:val="18"/>
        <w:lang w:val="en-GB"/>
      </w:rPr>
      <w:t>4</w:t>
    </w:r>
    <w:r w:rsidRPr="006D4557">
      <w:rPr>
        <w:rFonts w:ascii="Calibri" w:hAnsi="Calibri"/>
        <w:sz w:val="18"/>
        <w:szCs w:val="18"/>
        <w:lang w:val="en-GB"/>
      </w:rPr>
      <w:fldChar w:fldCharType="end"/>
    </w:r>
    <w:r w:rsidRPr="006D4557">
      <w:rPr>
        <w:rFonts w:ascii="Calibri" w:hAnsi="Calibri"/>
        <w:sz w:val="18"/>
        <w:szCs w:val="18"/>
        <w:lang w:val="en-GB"/>
      </w:rPr>
      <w:t xml:space="preserve"> of </w:t>
    </w:r>
    <w:r w:rsidRPr="006D4557">
      <w:rPr>
        <w:rFonts w:ascii="Calibri" w:hAnsi="Calibri"/>
        <w:sz w:val="18"/>
        <w:szCs w:val="18"/>
        <w:lang w:val="en-GB"/>
      </w:rPr>
      <w:fldChar w:fldCharType="begin"/>
    </w:r>
    <w:r w:rsidRPr="006D4557">
      <w:rPr>
        <w:rFonts w:ascii="Calibri" w:hAnsi="Calibri"/>
        <w:sz w:val="18"/>
        <w:szCs w:val="18"/>
        <w:lang w:val="en-GB"/>
      </w:rPr>
      <w:instrText xml:space="preserve"> NUMPAGES </w:instrText>
    </w:r>
    <w:r w:rsidRPr="006D4557">
      <w:rPr>
        <w:rFonts w:ascii="Calibri" w:hAnsi="Calibri"/>
        <w:sz w:val="18"/>
        <w:szCs w:val="18"/>
        <w:lang w:val="en-GB"/>
      </w:rPr>
      <w:fldChar w:fldCharType="separate"/>
    </w:r>
    <w:r>
      <w:rPr>
        <w:rFonts w:ascii="Calibri" w:hAnsi="Calibri"/>
        <w:noProof/>
        <w:sz w:val="18"/>
        <w:szCs w:val="18"/>
        <w:lang w:val="en-GB"/>
      </w:rPr>
      <w:t>5</w:t>
    </w:r>
    <w:r w:rsidRPr="006D4557">
      <w:rPr>
        <w:rFonts w:ascii="Calibri" w:hAnsi="Calibri"/>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49D" w:rsidRDefault="00C4049D">
      <w:r>
        <w:separator/>
      </w:r>
    </w:p>
  </w:footnote>
  <w:footnote w:type="continuationSeparator" w:id="0">
    <w:p w:rsidR="00C4049D" w:rsidRDefault="00C404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multilevel"/>
    <w:tmpl w:val="FFFFFFF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0000001"/>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
    <w:nsid w:val="00000002"/>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3">
    <w:nsid w:val="0000000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4">
    <w:nsid w:val="00000004"/>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5">
    <w:nsid w:val="00000005"/>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6">
    <w:nsid w:val="0000000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7">
    <w:nsid w:val="00000007"/>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8">
    <w:nsid w:val="00000008"/>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9">
    <w:nsid w:val="00000009"/>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0">
    <w:nsid w:val="0000000A"/>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1">
    <w:nsid w:val="0000000B"/>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2">
    <w:nsid w:val="0000000C"/>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3">
    <w:nsid w:val="0000000D"/>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4">
    <w:nsid w:val="0000000E"/>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5">
    <w:nsid w:val="0000000F"/>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6">
    <w:nsid w:val="00000010"/>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7">
    <w:nsid w:val="00000011"/>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8">
    <w:nsid w:val="00000012"/>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9">
    <w:nsid w:val="0000001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0">
    <w:nsid w:val="00000014"/>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1">
    <w:nsid w:val="00000015"/>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0000001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3">
    <w:nsid w:val="00000017"/>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4">
    <w:nsid w:val="00000018"/>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5">
    <w:nsid w:val="00000019"/>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6">
    <w:nsid w:val="0000001A"/>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7">
    <w:nsid w:val="076B35C8"/>
    <w:multiLevelType w:val="hybridMultilevel"/>
    <w:tmpl w:val="CE2852A0"/>
    <w:lvl w:ilvl="0" w:tplc="4A52A5B6">
      <w:start w:val="1"/>
      <w:numFmt w:val="decimal"/>
      <w:lvlText w:val="%1."/>
      <w:lvlJc w:val="left"/>
      <w:pPr>
        <w:tabs>
          <w:tab w:val="num" w:pos="928"/>
        </w:tabs>
        <w:ind w:left="928" w:hanging="360"/>
      </w:pPr>
      <w:rPr>
        <w:rFonts w:cs="Times New Roman" w:hint="default"/>
      </w:rPr>
    </w:lvl>
    <w:lvl w:ilvl="1" w:tplc="08090019" w:tentative="1">
      <w:start w:val="1"/>
      <w:numFmt w:val="lowerLetter"/>
      <w:lvlText w:val="%2."/>
      <w:lvlJc w:val="left"/>
      <w:pPr>
        <w:tabs>
          <w:tab w:val="num" w:pos="1724"/>
        </w:tabs>
        <w:ind w:left="1724" w:hanging="360"/>
      </w:pPr>
      <w:rPr>
        <w:rFonts w:cs="Times New Roman"/>
      </w:rPr>
    </w:lvl>
    <w:lvl w:ilvl="2" w:tplc="0809001B" w:tentative="1">
      <w:start w:val="1"/>
      <w:numFmt w:val="lowerRoman"/>
      <w:lvlText w:val="%3."/>
      <w:lvlJc w:val="right"/>
      <w:pPr>
        <w:tabs>
          <w:tab w:val="num" w:pos="2444"/>
        </w:tabs>
        <w:ind w:left="2444" w:hanging="180"/>
      </w:pPr>
      <w:rPr>
        <w:rFonts w:cs="Times New Roman"/>
      </w:rPr>
    </w:lvl>
    <w:lvl w:ilvl="3" w:tplc="0809000F" w:tentative="1">
      <w:start w:val="1"/>
      <w:numFmt w:val="decimal"/>
      <w:lvlText w:val="%4."/>
      <w:lvlJc w:val="left"/>
      <w:pPr>
        <w:tabs>
          <w:tab w:val="num" w:pos="3164"/>
        </w:tabs>
        <w:ind w:left="3164" w:hanging="360"/>
      </w:pPr>
      <w:rPr>
        <w:rFonts w:cs="Times New Roman"/>
      </w:rPr>
    </w:lvl>
    <w:lvl w:ilvl="4" w:tplc="08090019" w:tentative="1">
      <w:start w:val="1"/>
      <w:numFmt w:val="lowerLetter"/>
      <w:lvlText w:val="%5."/>
      <w:lvlJc w:val="left"/>
      <w:pPr>
        <w:tabs>
          <w:tab w:val="num" w:pos="3884"/>
        </w:tabs>
        <w:ind w:left="3884" w:hanging="360"/>
      </w:pPr>
      <w:rPr>
        <w:rFonts w:cs="Times New Roman"/>
      </w:rPr>
    </w:lvl>
    <w:lvl w:ilvl="5" w:tplc="0809001B" w:tentative="1">
      <w:start w:val="1"/>
      <w:numFmt w:val="lowerRoman"/>
      <w:lvlText w:val="%6."/>
      <w:lvlJc w:val="right"/>
      <w:pPr>
        <w:tabs>
          <w:tab w:val="num" w:pos="4604"/>
        </w:tabs>
        <w:ind w:left="4604" w:hanging="180"/>
      </w:pPr>
      <w:rPr>
        <w:rFonts w:cs="Times New Roman"/>
      </w:rPr>
    </w:lvl>
    <w:lvl w:ilvl="6" w:tplc="0809000F" w:tentative="1">
      <w:start w:val="1"/>
      <w:numFmt w:val="decimal"/>
      <w:lvlText w:val="%7."/>
      <w:lvlJc w:val="left"/>
      <w:pPr>
        <w:tabs>
          <w:tab w:val="num" w:pos="5324"/>
        </w:tabs>
        <w:ind w:left="5324" w:hanging="360"/>
      </w:pPr>
      <w:rPr>
        <w:rFonts w:cs="Times New Roman"/>
      </w:rPr>
    </w:lvl>
    <w:lvl w:ilvl="7" w:tplc="08090019" w:tentative="1">
      <w:start w:val="1"/>
      <w:numFmt w:val="lowerLetter"/>
      <w:lvlText w:val="%8."/>
      <w:lvlJc w:val="left"/>
      <w:pPr>
        <w:tabs>
          <w:tab w:val="num" w:pos="6044"/>
        </w:tabs>
        <w:ind w:left="6044" w:hanging="360"/>
      </w:pPr>
      <w:rPr>
        <w:rFonts w:cs="Times New Roman"/>
      </w:rPr>
    </w:lvl>
    <w:lvl w:ilvl="8" w:tplc="0809001B" w:tentative="1">
      <w:start w:val="1"/>
      <w:numFmt w:val="lowerRoman"/>
      <w:lvlText w:val="%9."/>
      <w:lvlJc w:val="right"/>
      <w:pPr>
        <w:tabs>
          <w:tab w:val="num" w:pos="6764"/>
        </w:tabs>
        <w:ind w:left="6764" w:hanging="180"/>
      </w:pPr>
      <w:rPr>
        <w:rFonts w:cs="Times New Roman"/>
      </w:rPr>
    </w:lvl>
  </w:abstractNum>
  <w:abstractNum w:abstractNumId="28">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15906AE5"/>
    <w:multiLevelType w:val="hybridMultilevel"/>
    <w:tmpl w:val="B60A28D6"/>
    <w:lvl w:ilvl="0" w:tplc="4A52A5B6">
      <w:start w:val="1"/>
      <w:numFmt w:val="decimal"/>
      <w:lvlText w:val="%1."/>
      <w:lvlJc w:val="left"/>
      <w:pPr>
        <w:tabs>
          <w:tab w:val="num" w:pos="644"/>
        </w:tabs>
        <w:ind w:left="644" w:hanging="360"/>
      </w:pPr>
      <w:rPr>
        <w:rFonts w:cs="Times New Roman" w:hint="default"/>
      </w:rPr>
    </w:lvl>
    <w:lvl w:ilvl="1" w:tplc="08090019" w:tentative="1">
      <w:start w:val="1"/>
      <w:numFmt w:val="lowerLetter"/>
      <w:lvlText w:val="%2."/>
      <w:lvlJc w:val="left"/>
      <w:pPr>
        <w:tabs>
          <w:tab w:val="num" w:pos="1364"/>
        </w:tabs>
        <w:ind w:left="1364" w:hanging="360"/>
      </w:pPr>
      <w:rPr>
        <w:rFonts w:cs="Times New Roman"/>
      </w:rPr>
    </w:lvl>
    <w:lvl w:ilvl="2" w:tplc="0809001B" w:tentative="1">
      <w:start w:val="1"/>
      <w:numFmt w:val="lowerRoman"/>
      <w:lvlText w:val="%3."/>
      <w:lvlJc w:val="right"/>
      <w:pPr>
        <w:tabs>
          <w:tab w:val="num" w:pos="2084"/>
        </w:tabs>
        <w:ind w:left="2084" w:hanging="180"/>
      </w:pPr>
      <w:rPr>
        <w:rFonts w:cs="Times New Roman"/>
      </w:rPr>
    </w:lvl>
    <w:lvl w:ilvl="3" w:tplc="0809000F" w:tentative="1">
      <w:start w:val="1"/>
      <w:numFmt w:val="decimal"/>
      <w:lvlText w:val="%4."/>
      <w:lvlJc w:val="left"/>
      <w:pPr>
        <w:tabs>
          <w:tab w:val="num" w:pos="2804"/>
        </w:tabs>
        <w:ind w:left="2804" w:hanging="360"/>
      </w:pPr>
      <w:rPr>
        <w:rFonts w:cs="Times New Roman"/>
      </w:rPr>
    </w:lvl>
    <w:lvl w:ilvl="4" w:tplc="08090019" w:tentative="1">
      <w:start w:val="1"/>
      <w:numFmt w:val="lowerLetter"/>
      <w:lvlText w:val="%5."/>
      <w:lvlJc w:val="left"/>
      <w:pPr>
        <w:tabs>
          <w:tab w:val="num" w:pos="3524"/>
        </w:tabs>
        <w:ind w:left="3524" w:hanging="360"/>
      </w:pPr>
      <w:rPr>
        <w:rFonts w:cs="Times New Roman"/>
      </w:rPr>
    </w:lvl>
    <w:lvl w:ilvl="5" w:tplc="0809001B" w:tentative="1">
      <w:start w:val="1"/>
      <w:numFmt w:val="lowerRoman"/>
      <w:lvlText w:val="%6."/>
      <w:lvlJc w:val="right"/>
      <w:pPr>
        <w:tabs>
          <w:tab w:val="num" w:pos="4244"/>
        </w:tabs>
        <w:ind w:left="4244" w:hanging="180"/>
      </w:pPr>
      <w:rPr>
        <w:rFonts w:cs="Times New Roman"/>
      </w:rPr>
    </w:lvl>
    <w:lvl w:ilvl="6" w:tplc="0809000F" w:tentative="1">
      <w:start w:val="1"/>
      <w:numFmt w:val="decimal"/>
      <w:lvlText w:val="%7."/>
      <w:lvlJc w:val="left"/>
      <w:pPr>
        <w:tabs>
          <w:tab w:val="num" w:pos="4964"/>
        </w:tabs>
        <w:ind w:left="4964" w:hanging="360"/>
      </w:pPr>
      <w:rPr>
        <w:rFonts w:cs="Times New Roman"/>
      </w:rPr>
    </w:lvl>
    <w:lvl w:ilvl="7" w:tplc="08090019" w:tentative="1">
      <w:start w:val="1"/>
      <w:numFmt w:val="lowerLetter"/>
      <w:lvlText w:val="%8."/>
      <w:lvlJc w:val="left"/>
      <w:pPr>
        <w:tabs>
          <w:tab w:val="num" w:pos="5684"/>
        </w:tabs>
        <w:ind w:left="5684" w:hanging="360"/>
      </w:pPr>
      <w:rPr>
        <w:rFonts w:cs="Times New Roman"/>
      </w:rPr>
    </w:lvl>
    <w:lvl w:ilvl="8" w:tplc="0809001B" w:tentative="1">
      <w:start w:val="1"/>
      <w:numFmt w:val="lowerRoman"/>
      <w:lvlText w:val="%9."/>
      <w:lvlJc w:val="right"/>
      <w:pPr>
        <w:tabs>
          <w:tab w:val="num" w:pos="6404"/>
        </w:tabs>
        <w:ind w:left="6404" w:hanging="180"/>
      </w:pPr>
      <w:rPr>
        <w:rFonts w:cs="Times New Roman"/>
      </w:rPr>
    </w:lvl>
  </w:abstractNum>
  <w:abstractNum w:abstractNumId="31">
    <w:nsid w:val="19563D5E"/>
    <w:multiLevelType w:val="hybridMultilevel"/>
    <w:tmpl w:val="A6D23DEA"/>
    <w:lvl w:ilvl="0" w:tplc="04130001">
      <w:start w:val="1"/>
      <w:numFmt w:val="bullet"/>
      <w:lvlText w:val=""/>
      <w:lvlJc w:val="left"/>
      <w:pPr>
        <w:tabs>
          <w:tab w:val="num" w:pos="1800"/>
        </w:tabs>
        <w:ind w:left="1800" w:hanging="360"/>
      </w:pPr>
      <w:rPr>
        <w:rFonts w:ascii="Symbol" w:hAnsi="Symbol" w:hint="default"/>
      </w:rPr>
    </w:lvl>
    <w:lvl w:ilvl="1" w:tplc="04130001">
      <w:start w:val="1"/>
      <w:numFmt w:val="bullet"/>
      <w:lvlText w:val=""/>
      <w:lvlJc w:val="left"/>
      <w:pPr>
        <w:tabs>
          <w:tab w:val="num" w:pos="1800"/>
        </w:tabs>
        <w:ind w:left="1800" w:hanging="360"/>
      </w:pPr>
      <w:rPr>
        <w:rFonts w:ascii="Symbol" w:hAnsi="Symbol" w:hint="default"/>
      </w:rPr>
    </w:lvl>
    <w:lvl w:ilvl="2" w:tplc="0809001B" w:tentative="1">
      <w:start w:val="1"/>
      <w:numFmt w:val="lowerRoman"/>
      <w:lvlText w:val="%3."/>
      <w:lvlJc w:val="right"/>
      <w:pPr>
        <w:tabs>
          <w:tab w:val="num" w:pos="3240"/>
        </w:tabs>
        <w:ind w:left="3240" w:hanging="180"/>
      </w:pPr>
      <w:rPr>
        <w:rFonts w:cs="Times New Roman"/>
      </w:rPr>
    </w:lvl>
    <w:lvl w:ilvl="3" w:tplc="0809000F" w:tentative="1">
      <w:start w:val="1"/>
      <w:numFmt w:val="decimal"/>
      <w:lvlText w:val="%4."/>
      <w:lvlJc w:val="left"/>
      <w:pPr>
        <w:tabs>
          <w:tab w:val="num" w:pos="3960"/>
        </w:tabs>
        <w:ind w:left="3960" w:hanging="360"/>
      </w:pPr>
      <w:rPr>
        <w:rFonts w:cs="Times New Roman"/>
      </w:rPr>
    </w:lvl>
    <w:lvl w:ilvl="4" w:tplc="08090019" w:tentative="1">
      <w:start w:val="1"/>
      <w:numFmt w:val="lowerLetter"/>
      <w:lvlText w:val="%5."/>
      <w:lvlJc w:val="left"/>
      <w:pPr>
        <w:tabs>
          <w:tab w:val="num" w:pos="4680"/>
        </w:tabs>
        <w:ind w:left="4680" w:hanging="360"/>
      </w:pPr>
      <w:rPr>
        <w:rFonts w:cs="Times New Roman"/>
      </w:rPr>
    </w:lvl>
    <w:lvl w:ilvl="5" w:tplc="0809001B" w:tentative="1">
      <w:start w:val="1"/>
      <w:numFmt w:val="lowerRoman"/>
      <w:lvlText w:val="%6."/>
      <w:lvlJc w:val="right"/>
      <w:pPr>
        <w:tabs>
          <w:tab w:val="num" w:pos="5400"/>
        </w:tabs>
        <w:ind w:left="5400" w:hanging="180"/>
      </w:pPr>
      <w:rPr>
        <w:rFonts w:cs="Times New Roman"/>
      </w:rPr>
    </w:lvl>
    <w:lvl w:ilvl="6" w:tplc="0809000F" w:tentative="1">
      <w:start w:val="1"/>
      <w:numFmt w:val="decimal"/>
      <w:lvlText w:val="%7."/>
      <w:lvlJc w:val="left"/>
      <w:pPr>
        <w:tabs>
          <w:tab w:val="num" w:pos="6120"/>
        </w:tabs>
        <w:ind w:left="6120" w:hanging="360"/>
      </w:pPr>
      <w:rPr>
        <w:rFonts w:cs="Times New Roman"/>
      </w:rPr>
    </w:lvl>
    <w:lvl w:ilvl="7" w:tplc="08090019" w:tentative="1">
      <w:start w:val="1"/>
      <w:numFmt w:val="lowerLetter"/>
      <w:lvlText w:val="%8."/>
      <w:lvlJc w:val="left"/>
      <w:pPr>
        <w:tabs>
          <w:tab w:val="num" w:pos="6840"/>
        </w:tabs>
        <w:ind w:left="6840" w:hanging="360"/>
      </w:pPr>
      <w:rPr>
        <w:rFonts w:cs="Times New Roman"/>
      </w:rPr>
    </w:lvl>
    <w:lvl w:ilvl="8" w:tplc="0809001B" w:tentative="1">
      <w:start w:val="1"/>
      <w:numFmt w:val="lowerRoman"/>
      <w:lvlText w:val="%9."/>
      <w:lvlJc w:val="right"/>
      <w:pPr>
        <w:tabs>
          <w:tab w:val="num" w:pos="7560"/>
        </w:tabs>
        <w:ind w:left="7560" w:hanging="180"/>
      </w:pPr>
      <w:rPr>
        <w:rFonts w:cs="Times New Roman"/>
      </w:rPr>
    </w:lvl>
  </w:abstractNum>
  <w:abstractNum w:abstractNumId="32">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26F07D7B"/>
    <w:multiLevelType w:val="hybridMultilevel"/>
    <w:tmpl w:val="5BB0D718"/>
    <w:lvl w:ilvl="0" w:tplc="0809000F">
      <w:start w:val="1"/>
      <w:numFmt w:val="decimal"/>
      <w:lvlText w:val="%1."/>
      <w:lvlJc w:val="left"/>
      <w:pPr>
        <w:tabs>
          <w:tab w:val="num" w:pos="1004"/>
        </w:tabs>
        <w:ind w:left="1004" w:hanging="360"/>
      </w:pPr>
      <w:rPr>
        <w:rFonts w:cs="Times New Roman"/>
      </w:rPr>
    </w:lvl>
    <w:lvl w:ilvl="1" w:tplc="08090019" w:tentative="1">
      <w:start w:val="1"/>
      <w:numFmt w:val="lowerLetter"/>
      <w:lvlText w:val="%2."/>
      <w:lvlJc w:val="left"/>
      <w:pPr>
        <w:tabs>
          <w:tab w:val="num" w:pos="1724"/>
        </w:tabs>
        <w:ind w:left="1724" w:hanging="360"/>
      </w:pPr>
      <w:rPr>
        <w:rFonts w:cs="Times New Roman"/>
      </w:rPr>
    </w:lvl>
    <w:lvl w:ilvl="2" w:tplc="0809001B" w:tentative="1">
      <w:start w:val="1"/>
      <w:numFmt w:val="lowerRoman"/>
      <w:lvlText w:val="%3."/>
      <w:lvlJc w:val="right"/>
      <w:pPr>
        <w:tabs>
          <w:tab w:val="num" w:pos="2444"/>
        </w:tabs>
        <w:ind w:left="2444" w:hanging="180"/>
      </w:pPr>
      <w:rPr>
        <w:rFonts w:cs="Times New Roman"/>
      </w:rPr>
    </w:lvl>
    <w:lvl w:ilvl="3" w:tplc="0809000F" w:tentative="1">
      <w:start w:val="1"/>
      <w:numFmt w:val="decimal"/>
      <w:lvlText w:val="%4."/>
      <w:lvlJc w:val="left"/>
      <w:pPr>
        <w:tabs>
          <w:tab w:val="num" w:pos="3164"/>
        </w:tabs>
        <w:ind w:left="3164" w:hanging="360"/>
      </w:pPr>
      <w:rPr>
        <w:rFonts w:cs="Times New Roman"/>
      </w:rPr>
    </w:lvl>
    <w:lvl w:ilvl="4" w:tplc="08090019" w:tentative="1">
      <w:start w:val="1"/>
      <w:numFmt w:val="lowerLetter"/>
      <w:lvlText w:val="%5."/>
      <w:lvlJc w:val="left"/>
      <w:pPr>
        <w:tabs>
          <w:tab w:val="num" w:pos="3884"/>
        </w:tabs>
        <w:ind w:left="3884" w:hanging="360"/>
      </w:pPr>
      <w:rPr>
        <w:rFonts w:cs="Times New Roman"/>
      </w:rPr>
    </w:lvl>
    <w:lvl w:ilvl="5" w:tplc="0809001B" w:tentative="1">
      <w:start w:val="1"/>
      <w:numFmt w:val="lowerRoman"/>
      <w:lvlText w:val="%6."/>
      <w:lvlJc w:val="right"/>
      <w:pPr>
        <w:tabs>
          <w:tab w:val="num" w:pos="4604"/>
        </w:tabs>
        <w:ind w:left="4604" w:hanging="180"/>
      </w:pPr>
      <w:rPr>
        <w:rFonts w:cs="Times New Roman"/>
      </w:rPr>
    </w:lvl>
    <w:lvl w:ilvl="6" w:tplc="0809000F" w:tentative="1">
      <w:start w:val="1"/>
      <w:numFmt w:val="decimal"/>
      <w:lvlText w:val="%7."/>
      <w:lvlJc w:val="left"/>
      <w:pPr>
        <w:tabs>
          <w:tab w:val="num" w:pos="5324"/>
        </w:tabs>
        <w:ind w:left="5324" w:hanging="360"/>
      </w:pPr>
      <w:rPr>
        <w:rFonts w:cs="Times New Roman"/>
      </w:rPr>
    </w:lvl>
    <w:lvl w:ilvl="7" w:tplc="08090019" w:tentative="1">
      <w:start w:val="1"/>
      <w:numFmt w:val="lowerLetter"/>
      <w:lvlText w:val="%8."/>
      <w:lvlJc w:val="left"/>
      <w:pPr>
        <w:tabs>
          <w:tab w:val="num" w:pos="6044"/>
        </w:tabs>
        <w:ind w:left="6044" w:hanging="360"/>
      </w:pPr>
      <w:rPr>
        <w:rFonts w:cs="Times New Roman"/>
      </w:rPr>
    </w:lvl>
    <w:lvl w:ilvl="8" w:tplc="0809001B" w:tentative="1">
      <w:start w:val="1"/>
      <w:numFmt w:val="lowerRoman"/>
      <w:lvlText w:val="%9."/>
      <w:lvlJc w:val="right"/>
      <w:pPr>
        <w:tabs>
          <w:tab w:val="num" w:pos="6764"/>
        </w:tabs>
        <w:ind w:left="6764" w:hanging="180"/>
      </w:pPr>
      <w:rPr>
        <w:rFonts w:cs="Times New Roman"/>
      </w:rPr>
    </w:lvl>
  </w:abstractNum>
  <w:abstractNum w:abstractNumId="34">
    <w:nsid w:val="2D880118"/>
    <w:multiLevelType w:val="hybridMultilevel"/>
    <w:tmpl w:val="D088731A"/>
    <w:lvl w:ilvl="0" w:tplc="4A52A5B6">
      <w:start w:val="1"/>
      <w:numFmt w:val="decimal"/>
      <w:lvlText w:val="%1."/>
      <w:lvlJc w:val="left"/>
      <w:pPr>
        <w:tabs>
          <w:tab w:val="num" w:pos="644"/>
        </w:tabs>
        <w:ind w:left="644"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5">
    <w:nsid w:val="37895058"/>
    <w:multiLevelType w:val="hybridMultilevel"/>
    <w:tmpl w:val="1082B56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2AD30A0"/>
    <w:multiLevelType w:val="hybridMultilevel"/>
    <w:tmpl w:val="32B6D22C"/>
    <w:lvl w:ilvl="0" w:tplc="F65E3510">
      <w:start w:val="21"/>
      <w:numFmt w:val="decimal"/>
      <w:lvlText w:val="%1."/>
      <w:lvlJc w:val="left"/>
      <w:pPr>
        <w:tabs>
          <w:tab w:val="num" w:pos="704"/>
        </w:tabs>
        <w:ind w:left="704" w:hanging="420"/>
      </w:pPr>
      <w:rPr>
        <w:rFonts w:cs="Times New Roman" w:hint="default"/>
      </w:rPr>
    </w:lvl>
    <w:lvl w:ilvl="1" w:tplc="08090019" w:tentative="1">
      <w:start w:val="1"/>
      <w:numFmt w:val="lowerLetter"/>
      <w:lvlText w:val="%2."/>
      <w:lvlJc w:val="left"/>
      <w:pPr>
        <w:tabs>
          <w:tab w:val="num" w:pos="1364"/>
        </w:tabs>
        <w:ind w:left="1364" w:hanging="360"/>
      </w:pPr>
      <w:rPr>
        <w:rFonts w:cs="Times New Roman"/>
      </w:rPr>
    </w:lvl>
    <w:lvl w:ilvl="2" w:tplc="0809001B" w:tentative="1">
      <w:start w:val="1"/>
      <w:numFmt w:val="lowerRoman"/>
      <w:lvlText w:val="%3."/>
      <w:lvlJc w:val="right"/>
      <w:pPr>
        <w:tabs>
          <w:tab w:val="num" w:pos="2084"/>
        </w:tabs>
        <w:ind w:left="2084" w:hanging="180"/>
      </w:pPr>
      <w:rPr>
        <w:rFonts w:cs="Times New Roman"/>
      </w:rPr>
    </w:lvl>
    <w:lvl w:ilvl="3" w:tplc="0809000F" w:tentative="1">
      <w:start w:val="1"/>
      <w:numFmt w:val="decimal"/>
      <w:lvlText w:val="%4."/>
      <w:lvlJc w:val="left"/>
      <w:pPr>
        <w:tabs>
          <w:tab w:val="num" w:pos="2804"/>
        </w:tabs>
        <w:ind w:left="2804" w:hanging="360"/>
      </w:pPr>
      <w:rPr>
        <w:rFonts w:cs="Times New Roman"/>
      </w:rPr>
    </w:lvl>
    <w:lvl w:ilvl="4" w:tplc="08090019" w:tentative="1">
      <w:start w:val="1"/>
      <w:numFmt w:val="lowerLetter"/>
      <w:lvlText w:val="%5."/>
      <w:lvlJc w:val="left"/>
      <w:pPr>
        <w:tabs>
          <w:tab w:val="num" w:pos="3524"/>
        </w:tabs>
        <w:ind w:left="3524" w:hanging="360"/>
      </w:pPr>
      <w:rPr>
        <w:rFonts w:cs="Times New Roman"/>
      </w:rPr>
    </w:lvl>
    <w:lvl w:ilvl="5" w:tplc="0809001B" w:tentative="1">
      <w:start w:val="1"/>
      <w:numFmt w:val="lowerRoman"/>
      <w:lvlText w:val="%6."/>
      <w:lvlJc w:val="right"/>
      <w:pPr>
        <w:tabs>
          <w:tab w:val="num" w:pos="4244"/>
        </w:tabs>
        <w:ind w:left="4244" w:hanging="180"/>
      </w:pPr>
      <w:rPr>
        <w:rFonts w:cs="Times New Roman"/>
      </w:rPr>
    </w:lvl>
    <w:lvl w:ilvl="6" w:tplc="0809000F" w:tentative="1">
      <w:start w:val="1"/>
      <w:numFmt w:val="decimal"/>
      <w:lvlText w:val="%7."/>
      <w:lvlJc w:val="left"/>
      <w:pPr>
        <w:tabs>
          <w:tab w:val="num" w:pos="4964"/>
        </w:tabs>
        <w:ind w:left="4964" w:hanging="360"/>
      </w:pPr>
      <w:rPr>
        <w:rFonts w:cs="Times New Roman"/>
      </w:rPr>
    </w:lvl>
    <w:lvl w:ilvl="7" w:tplc="08090019" w:tentative="1">
      <w:start w:val="1"/>
      <w:numFmt w:val="lowerLetter"/>
      <w:lvlText w:val="%8."/>
      <w:lvlJc w:val="left"/>
      <w:pPr>
        <w:tabs>
          <w:tab w:val="num" w:pos="5684"/>
        </w:tabs>
        <w:ind w:left="5684" w:hanging="360"/>
      </w:pPr>
      <w:rPr>
        <w:rFonts w:cs="Times New Roman"/>
      </w:rPr>
    </w:lvl>
    <w:lvl w:ilvl="8" w:tplc="0809001B" w:tentative="1">
      <w:start w:val="1"/>
      <w:numFmt w:val="lowerRoman"/>
      <w:lvlText w:val="%9."/>
      <w:lvlJc w:val="right"/>
      <w:pPr>
        <w:tabs>
          <w:tab w:val="num" w:pos="6404"/>
        </w:tabs>
        <w:ind w:left="6404"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8"/>
  </w:num>
  <w:num w:numId="30">
    <w:abstractNumId w:val="32"/>
  </w:num>
  <w:num w:numId="31">
    <w:abstractNumId w:val="0"/>
    <w:lvlOverride w:ilvl="0">
      <w:lvl w:ilvl="0">
        <w:numFmt w:val="bullet"/>
        <w:lvlText w:val=""/>
        <w:legacy w:legacy="1" w:legacySpace="0" w:legacyIndent="360"/>
        <w:lvlJc w:val="left"/>
        <w:pPr>
          <w:ind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37"/>
  </w:num>
  <w:num w:numId="37">
    <w:abstractNumId w:val="31"/>
  </w:num>
  <w:num w:numId="3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6A1583"/>
    <w:rsid w:val="00001274"/>
    <w:rsid w:val="00003B9B"/>
    <w:rsid w:val="00021ECF"/>
    <w:rsid w:val="00030E59"/>
    <w:rsid w:val="00036B32"/>
    <w:rsid w:val="000409ED"/>
    <w:rsid w:val="00046C0A"/>
    <w:rsid w:val="00065477"/>
    <w:rsid w:val="00066F20"/>
    <w:rsid w:val="00071260"/>
    <w:rsid w:val="00071CC7"/>
    <w:rsid w:val="00072BD6"/>
    <w:rsid w:val="00073B84"/>
    <w:rsid w:val="00096FE2"/>
    <w:rsid w:val="00097DC1"/>
    <w:rsid w:val="000B3E45"/>
    <w:rsid w:val="000B4741"/>
    <w:rsid w:val="000B76C2"/>
    <w:rsid w:val="000C748E"/>
    <w:rsid w:val="000D0686"/>
    <w:rsid w:val="000D0722"/>
    <w:rsid w:val="000D1202"/>
    <w:rsid w:val="000E6F0A"/>
    <w:rsid w:val="000F39F0"/>
    <w:rsid w:val="0010079C"/>
    <w:rsid w:val="00107C35"/>
    <w:rsid w:val="001113A9"/>
    <w:rsid w:val="00111B24"/>
    <w:rsid w:val="00113EC8"/>
    <w:rsid w:val="001209A2"/>
    <w:rsid w:val="0012104D"/>
    <w:rsid w:val="0013395D"/>
    <w:rsid w:val="00140C26"/>
    <w:rsid w:val="00153F21"/>
    <w:rsid w:val="00155245"/>
    <w:rsid w:val="00162151"/>
    <w:rsid w:val="001738C1"/>
    <w:rsid w:val="00175E38"/>
    <w:rsid w:val="0018409D"/>
    <w:rsid w:val="001B19B7"/>
    <w:rsid w:val="001B6522"/>
    <w:rsid w:val="001C60D3"/>
    <w:rsid w:val="001D11DE"/>
    <w:rsid w:val="001D3391"/>
    <w:rsid w:val="001D3C3E"/>
    <w:rsid w:val="001D65DB"/>
    <w:rsid w:val="001E1BDE"/>
    <w:rsid w:val="001E2E7F"/>
    <w:rsid w:val="001E606D"/>
    <w:rsid w:val="001E7B40"/>
    <w:rsid w:val="001F5CB9"/>
    <w:rsid w:val="0020037B"/>
    <w:rsid w:val="00201DD4"/>
    <w:rsid w:val="002023A5"/>
    <w:rsid w:val="002116E1"/>
    <w:rsid w:val="0021431B"/>
    <w:rsid w:val="00225F7D"/>
    <w:rsid w:val="00226AAC"/>
    <w:rsid w:val="0023556B"/>
    <w:rsid w:val="00236399"/>
    <w:rsid w:val="00265345"/>
    <w:rsid w:val="00273716"/>
    <w:rsid w:val="0027706D"/>
    <w:rsid w:val="00282DB4"/>
    <w:rsid w:val="00286405"/>
    <w:rsid w:val="00286429"/>
    <w:rsid w:val="0029238F"/>
    <w:rsid w:val="00293121"/>
    <w:rsid w:val="002A5E19"/>
    <w:rsid w:val="002A7ABF"/>
    <w:rsid w:val="002B3536"/>
    <w:rsid w:val="002B405E"/>
    <w:rsid w:val="002C1960"/>
    <w:rsid w:val="002C6607"/>
    <w:rsid w:val="002D3376"/>
    <w:rsid w:val="002F2E08"/>
    <w:rsid w:val="00331DE3"/>
    <w:rsid w:val="003403E6"/>
    <w:rsid w:val="003479A1"/>
    <w:rsid w:val="00352C86"/>
    <w:rsid w:val="0035671A"/>
    <w:rsid w:val="00361FA0"/>
    <w:rsid w:val="003745ED"/>
    <w:rsid w:val="00374BC0"/>
    <w:rsid w:val="00375879"/>
    <w:rsid w:val="0039698B"/>
    <w:rsid w:val="003A4AA0"/>
    <w:rsid w:val="003A4D6E"/>
    <w:rsid w:val="003C611E"/>
    <w:rsid w:val="003D05B6"/>
    <w:rsid w:val="003D56FD"/>
    <w:rsid w:val="003D7652"/>
    <w:rsid w:val="003E20A9"/>
    <w:rsid w:val="003E2636"/>
    <w:rsid w:val="003E2A27"/>
    <w:rsid w:val="003E3386"/>
    <w:rsid w:val="003F1149"/>
    <w:rsid w:val="004008A2"/>
    <w:rsid w:val="00403FD1"/>
    <w:rsid w:val="004127FB"/>
    <w:rsid w:val="00416ECF"/>
    <w:rsid w:val="0043250C"/>
    <w:rsid w:val="00441BA0"/>
    <w:rsid w:val="00450F3C"/>
    <w:rsid w:val="00454F08"/>
    <w:rsid w:val="004668A3"/>
    <w:rsid w:val="00485C52"/>
    <w:rsid w:val="004A04CA"/>
    <w:rsid w:val="004B0EAC"/>
    <w:rsid w:val="004B2A95"/>
    <w:rsid w:val="004B7DBA"/>
    <w:rsid w:val="004C1967"/>
    <w:rsid w:val="004D029F"/>
    <w:rsid w:val="004D7497"/>
    <w:rsid w:val="004E50C2"/>
    <w:rsid w:val="004E5437"/>
    <w:rsid w:val="00505A18"/>
    <w:rsid w:val="005067DE"/>
    <w:rsid w:val="005100BA"/>
    <w:rsid w:val="0052607E"/>
    <w:rsid w:val="00531280"/>
    <w:rsid w:val="00531FAC"/>
    <w:rsid w:val="00534142"/>
    <w:rsid w:val="005400B1"/>
    <w:rsid w:val="005531AD"/>
    <w:rsid w:val="00560CD6"/>
    <w:rsid w:val="00561A4D"/>
    <w:rsid w:val="00562AA3"/>
    <w:rsid w:val="00562AA5"/>
    <w:rsid w:val="00564E88"/>
    <w:rsid w:val="00577849"/>
    <w:rsid w:val="00580448"/>
    <w:rsid w:val="005926F2"/>
    <w:rsid w:val="00593AEF"/>
    <w:rsid w:val="005969F4"/>
    <w:rsid w:val="005A2B26"/>
    <w:rsid w:val="005B13FB"/>
    <w:rsid w:val="005B1DDD"/>
    <w:rsid w:val="005B44DF"/>
    <w:rsid w:val="005C015A"/>
    <w:rsid w:val="005C1C8B"/>
    <w:rsid w:val="005C22C5"/>
    <w:rsid w:val="005D4CA5"/>
    <w:rsid w:val="005D7F42"/>
    <w:rsid w:val="005F1DFB"/>
    <w:rsid w:val="00607BED"/>
    <w:rsid w:val="00612BAC"/>
    <w:rsid w:val="006158C3"/>
    <w:rsid w:val="0061654D"/>
    <w:rsid w:val="00617BD2"/>
    <w:rsid w:val="0065331F"/>
    <w:rsid w:val="00654F56"/>
    <w:rsid w:val="00656DCF"/>
    <w:rsid w:val="00660F27"/>
    <w:rsid w:val="00663B5F"/>
    <w:rsid w:val="00665683"/>
    <w:rsid w:val="00672155"/>
    <w:rsid w:val="006851DC"/>
    <w:rsid w:val="006A1583"/>
    <w:rsid w:val="006A4856"/>
    <w:rsid w:val="006A4D76"/>
    <w:rsid w:val="006A782B"/>
    <w:rsid w:val="006B13A4"/>
    <w:rsid w:val="006B1404"/>
    <w:rsid w:val="006C11A1"/>
    <w:rsid w:val="006C39C2"/>
    <w:rsid w:val="006D4557"/>
    <w:rsid w:val="006D50C0"/>
    <w:rsid w:val="006D78C0"/>
    <w:rsid w:val="006E1EEB"/>
    <w:rsid w:val="006E469C"/>
    <w:rsid w:val="006F58F6"/>
    <w:rsid w:val="0071429C"/>
    <w:rsid w:val="00727AD2"/>
    <w:rsid w:val="00730739"/>
    <w:rsid w:val="0073091D"/>
    <w:rsid w:val="00731AC5"/>
    <w:rsid w:val="00733C1A"/>
    <w:rsid w:val="00744CD3"/>
    <w:rsid w:val="00746B08"/>
    <w:rsid w:val="007535D6"/>
    <w:rsid w:val="00756FB8"/>
    <w:rsid w:val="007611B2"/>
    <w:rsid w:val="00773E6D"/>
    <w:rsid w:val="00774917"/>
    <w:rsid w:val="007825B0"/>
    <w:rsid w:val="00786193"/>
    <w:rsid w:val="007A5905"/>
    <w:rsid w:val="007D0A20"/>
    <w:rsid w:val="007D286E"/>
    <w:rsid w:val="007E6583"/>
    <w:rsid w:val="007F0298"/>
    <w:rsid w:val="008062BA"/>
    <w:rsid w:val="00823AAE"/>
    <w:rsid w:val="00826197"/>
    <w:rsid w:val="00826694"/>
    <w:rsid w:val="00832765"/>
    <w:rsid w:val="00834F74"/>
    <w:rsid w:val="008418D4"/>
    <w:rsid w:val="00843337"/>
    <w:rsid w:val="008546F8"/>
    <w:rsid w:val="00865889"/>
    <w:rsid w:val="008835B2"/>
    <w:rsid w:val="00886DC3"/>
    <w:rsid w:val="00886EFB"/>
    <w:rsid w:val="0088725C"/>
    <w:rsid w:val="00894D2D"/>
    <w:rsid w:val="00896850"/>
    <w:rsid w:val="008A269F"/>
    <w:rsid w:val="008A6648"/>
    <w:rsid w:val="008B536E"/>
    <w:rsid w:val="008D20F5"/>
    <w:rsid w:val="008D2A5D"/>
    <w:rsid w:val="008E017E"/>
    <w:rsid w:val="008E1332"/>
    <w:rsid w:val="008E1DEC"/>
    <w:rsid w:val="008E3929"/>
    <w:rsid w:val="008F3D1E"/>
    <w:rsid w:val="008F55F1"/>
    <w:rsid w:val="008F793F"/>
    <w:rsid w:val="00913524"/>
    <w:rsid w:val="0091641D"/>
    <w:rsid w:val="009176B7"/>
    <w:rsid w:val="00921D12"/>
    <w:rsid w:val="00924671"/>
    <w:rsid w:val="0092481D"/>
    <w:rsid w:val="0094368C"/>
    <w:rsid w:val="00946939"/>
    <w:rsid w:val="00960FA5"/>
    <w:rsid w:val="00963642"/>
    <w:rsid w:val="009947F3"/>
    <w:rsid w:val="009A347C"/>
    <w:rsid w:val="009C2BB8"/>
    <w:rsid w:val="009D57DF"/>
    <w:rsid w:val="009D7B0F"/>
    <w:rsid w:val="009E06E2"/>
    <w:rsid w:val="009F3248"/>
    <w:rsid w:val="009F4216"/>
    <w:rsid w:val="009F4A26"/>
    <w:rsid w:val="00A04F2C"/>
    <w:rsid w:val="00A05750"/>
    <w:rsid w:val="00A07EC2"/>
    <w:rsid w:val="00A25DEE"/>
    <w:rsid w:val="00A26C7B"/>
    <w:rsid w:val="00A336A0"/>
    <w:rsid w:val="00A374F1"/>
    <w:rsid w:val="00A50FE0"/>
    <w:rsid w:val="00A53A9E"/>
    <w:rsid w:val="00A547F9"/>
    <w:rsid w:val="00A5675F"/>
    <w:rsid w:val="00A61045"/>
    <w:rsid w:val="00A77260"/>
    <w:rsid w:val="00A82EA3"/>
    <w:rsid w:val="00A84888"/>
    <w:rsid w:val="00A856FB"/>
    <w:rsid w:val="00A914D0"/>
    <w:rsid w:val="00AA1E82"/>
    <w:rsid w:val="00AA679C"/>
    <w:rsid w:val="00AC4ADE"/>
    <w:rsid w:val="00AC4F63"/>
    <w:rsid w:val="00AC78E7"/>
    <w:rsid w:val="00AE6598"/>
    <w:rsid w:val="00AE70EF"/>
    <w:rsid w:val="00AF2880"/>
    <w:rsid w:val="00AF2BF3"/>
    <w:rsid w:val="00AF346B"/>
    <w:rsid w:val="00AF3A84"/>
    <w:rsid w:val="00AF3DC9"/>
    <w:rsid w:val="00AF46E5"/>
    <w:rsid w:val="00B15266"/>
    <w:rsid w:val="00B27FCF"/>
    <w:rsid w:val="00B41887"/>
    <w:rsid w:val="00B63121"/>
    <w:rsid w:val="00B65A3E"/>
    <w:rsid w:val="00B83AD0"/>
    <w:rsid w:val="00BC28CE"/>
    <w:rsid w:val="00BC3573"/>
    <w:rsid w:val="00BC728E"/>
    <w:rsid w:val="00BD255A"/>
    <w:rsid w:val="00BD5CA9"/>
    <w:rsid w:val="00BF464F"/>
    <w:rsid w:val="00C055F6"/>
    <w:rsid w:val="00C06A10"/>
    <w:rsid w:val="00C1014F"/>
    <w:rsid w:val="00C208E4"/>
    <w:rsid w:val="00C27478"/>
    <w:rsid w:val="00C4049D"/>
    <w:rsid w:val="00C4734F"/>
    <w:rsid w:val="00C5100C"/>
    <w:rsid w:val="00C525EE"/>
    <w:rsid w:val="00C7157B"/>
    <w:rsid w:val="00C72C9E"/>
    <w:rsid w:val="00C73CCB"/>
    <w:rsid w:val="00C90982"/>
    <w:rsid w:val="00C91530"/>
    <w:rsid w:val="00CB2BDA"/>
    <w:rsid w:val="00CB3A64"/>
    <w:rsid w:val="00CB5AF0"/>
    <w:rsid w:val="00CB6996"/>
    <w:rsid w:val="00CC08EB"/>
    <w:rsid w:val="00CC4E2F"/>
    <w:rsid w:val="00CD4C95"/>
    <w:rsid w:val="00CD710A"/>
    <w:rsid w:val="00CE338B"/>
    <w:rsid w:val="00CE737B"/>
    <w:rsid w:val="00CF76D7"/>
    <w:rsid w:val="00D0208D"/>
    <w:rsid w:val="00D079E8"/>
    <w:rsid w:val="00D15690"/>
    <w:rsid w:val="00D17B57"/>
    <w:rsid w:val="00D22081"/>
    <w:rsid w:val="00D27C2B"/>
    <w:rsid w:val="00D3006A"/>
    <w:rsid w:val="00D30AC7"/>
    <w:rsid w:val="00D3230A"/>
    <w:rsid w:val="00D3252A"/>
    <w:rsid w:val="00D34A40"/>
    <w:rsid w:val="00D4353B"/>
    <w:rsid w:val="00D46BFA"/>
    <w:rsid w:val="00D53FDB"/>
    <w:rsid w:val="00D54107"/>
    <w:rsid w:val="00D60274"/>
    <w:rsid w:val="00D63B22"/>
    <w:rsid w:val="00D646A8"/>
    <w:rsid w:val="00D66254"/>
    <w:rsid w:val="00D74BBC"/>
    <w:rsid w:val="00D77188"/>
    <w:rsid w:val="00D90218"/>
    <w:rsid w:val="00D934F1"/>
    <w:rsid w:val="00D967AD"/>
    <w:rsid w:val="00DA2161"/>
    <w:rsid w:val="00DA7338"/>
    <w:rsid w:val="00DC1A6C"/>
    <w:rsid w:val="00DC2049"/>
    <w:rsid w:val="00DD6E5D"/>
    <w:rsid w:val="00DD7446"/>
    <w:rsid w:val="00DE7660"/>
    <w:rsid w:val="00E11618"/>
    <w:rsid w:val="00E1322F"/>
    <w:rsid w:val="00E21A00"/>
    <w:rsid w:val="00E23824"/>
    <w:rsid w:val="00E26B57"/>
    <w:rsid w:val="00E320E5"/>
    <w:rsid w:val="00E575D1"/>
    <w:rsid w:val="00E7122D"/>
    <w:rsid w:val="00E7201E"/>
    <w:rsid w:val="00E927F4"/>
    <w:rsid w:val="00E970A5"/>
    <w:rsid w:val="00E9756A"/>
    <w:rsid w:val="00EA36E6"/>
    <w:rsid w:val="00EA5A37"/>
    <w:rsid w:val="00EA7BD3"/>
    <w:rsid w:val="00EB053C"/>
    <w:rsid w:val="00EB3EA6"/>
    <w:rsid w:val="00EC2B26"/>
    <w:rsid w:val="00EC5904"/>
    <w:rsid w:val="00ED1611"/>
    <w:rsid w:val="00ED1ED4"/>
    <w:rsid w:val="00ED7F16"/>
    <w:rsid w:val="00EE4998"/>
    <w:rsid w:val="00EE4E1A"/>
    <w:rsid w:val="00F01EEE"/>
    <w:rsid w:val="00F041AF"/>
    <w:rsid w:val="00F04931"/>
    <w:rsid w:val="00F11E59"/>
    <w:rsid w:val="00F137A8"/>
    <w:rsid w:val="00F22E10"/>
    <w:rsid w:val="00F23E4E"/>
    <w:rsid w:val="00F25DFD"/>
    <w:rsid w:val="00F274BD"/>
    <w:rsid w:val="00F3325F"/>
    <w:rsid w:val="00F3707E"/>
    <w:rsid w:val="00F63479"/>
    <w:rsid w:val="00F6358B"/>
    <w:rsid w:val="00F712C1"/>
    <w:rsid w:val="00F72879"/>
    <w:rsid w:val="00F77B1F"/>
    <w:rsid w:val="00F83B91"/>
    <w:rsid w:val="00F93C3A"/>
    <w:rsid w:val="00FB21DC"/>
    <w:rsid w:val="00FC5AE6"/>
    <w:rsid w:val="00FD2159"/>
    <w:rsid w:val="00FE3EBB"/>
    <w:rsid w:val="00FE67E0"/>
    <w:rsid w:val="00FF0FFC"/>
    <w:rsid w:val="00FF1D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AA3"/>
    <w:pPr>
      <w:widowControl w:val="0"/>
      <w:spacing w:before="100" w:after="100"/>
    </w:pPr>
    <w:rPr>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uiPriority w:val="99"/>
    <w:rsid w:val="00562AA3"/>
    <w:pPr>
      <w:spacing w:before="0" w:after="0"/>
    </w:pPr>
  </w:style>
  <w:style w:type="paragraph" w:customStyle="1" w:styleId="DefinitionList">
    <w:name w:val="Definition List"/>
    <w:basedOn w:val="Normal"/>
    <w:next w:val="DefinitionTerm"/>
    <w:uiPriority w:val="99"/>
    <w:rsid w:val="00562AA3"/>
    <w:pPr>
      <w:spacing w:before="0" w:after="0"/>
      <w:ind w:left="360"/>
    </w:pPr>
  </w:style>
  <w:style w:type="character" w:customStyle="1" w:styleId="Definition">
    <w:name w:val="Definition"/>
    <w:uiPriority w:val="99"/>
    <w:rsid w:val="00562AA3"/>
    <w:rPr>
      <w:i/>
    </w:rPr>
  </w:style>
  <w:style w:type="paragraph" w:customStyle="1" w:styleId="H1">
    <w:name w:val="H1"/>
    <w:basedOn w:val="Normal"/>
    <w:next w:val="Normal"/>
    <w:uiPriority w:val="99"/>
    <w:rsid w:val="00562AA3"/>
    <w:pPr>
      <w:keepNext/>
      <w:outlineLvl w:val="1"/>
    </w:pPr>
    <w:rPr>
      <w:b/>
      <w:kern w:val="36"/>
      <w:sz w:val="48"/>
    </w:rPr>
  </w:style>
  <w:style w:type="paragraph" w:customStyle="1" w:styleId="H2">
    <w:name w:val="H2"/>
    <w:basedOn w:val="Normal"/>
    <w:next w:val="Normal"/>
    <w:uiPriority w:val="99"/>
    <w:rsid w:val="00562AA3"/>
    <w:pPr>
      <w:keepNext/>
      <w:outlineLvl w:val="2"/>
    </w:pPr>
    <w:rPr>
      <w:b/>
      <w:sz w:val="36"/>
    </w:rPr>
  </w:style>
  <w:style w:type="paragraph" w:customStyle="1" w:styleId="H3">
    <w:name w:val="H3"/>
    <w:basedOn w:val="Normal"/>
    <w:next w:val="Normal"/>
    <w:uiPriority w:val="99"/>
    <w:rsid w:val="00562AA3"/>
    <w:pPr>
      <w:keepNext/>
      <w:outlineLvl w:val="3"/>
    </w:pPr>
    <w:rPr>
      <w:b/>
      <w:sz w:val="28"/>
    </w:rPr>
  </w:style>
  <w:style w:type="paragraph" w:customStyle="1" w:styleId="H4">
    <w:name w:val="H4"/>
    <w:basedOn w:val="Normal"/>
    <w:next w:val="Normal"/>
    <w:uiPriority w:val="99"/>
    <w:rsid w:val="00562AA3"/>
    <w:pPr>
      <w:keepNext/>
      <w:outlineLvl w:val="4"/>
    </w:pPr>
    <w:rPr>
      <w:b/>
    </w:rPr>
  </w:style>
  <w:style w:type="paragraph" w:customStyle="1" w:styleId="H5">
    <w:name w:val="H5"/>
    <w:basedOn w:val="Normal"/>
    <w:next w:val="Normal"/>
    <w:uiPriority w:val="99"/>
    <w:rsid w:val="00562AA3"/>
    <w:pPr>
      <w:keepNext/>
      <w:outlineLvl w:val="5"/>
    </w:pPr>
    <w:rPr>
      <w:b/>
      <w:sz w:val="20"/>
    </w:rPr>
  </w:style>
  <w:style w:type="paragraph" w:customStyle="1" w:styleId="H6">
    <w:name w:val="H6"/>
    <w:basedOn w:val="Normal"/>
    <w:next w:val="Normal"/>
    <w:uiPriority w:val="99"/>
    <w:rsid w:val="00562AA3"/>
    <w:pPr>
      <w:keepNext/>
      <w:outlineLvl w:val="6"/>
    </w:pPr>
    <w:rPr>
      <w:b/>
      <w:sz w:val="16"/>
    </w:rPr>
  </w:style>
  <w:style w:type="paragraph" w:customStyle="1" w:styleId="Address">
    <w:name w:val="Address"/>
    <w:basedOn w:val="Normal"/>
    <w:next w:val="Normal"/>
    <w:uiPriority w:val="99"/>
    <w:rsid w:val="00562AA3"/>
    <w:pPr>
      <w:spacing w:before="0" w:after="0"/>
    </w:pPr>
    <w:rPr>
      <w:i/>
    </w:rPr>
  </w:style>
  <w:style w:type="paragraph" w:customStyle="1" w:styleId="Blockquote">
    <w:name w:val="Blockquote"/>
    <w:basedOn w:val="Normal"/>
    <w:uiPriority w:val="99"/>
    <w:rsid w:val="00562AA3"/>
    <w:pPr>
      <w:ind w:left="360" w:right="360"/>
    </w:pPr>
  </w:style>
  <w:style w:type="character" w:customStyle="1" w:styleId="CITE">
    <w:name w:val="CITE"/>
    <w:uiPriority w:val="99"/>
    <w:rsid w:val="00562AA3"/>
    <w:rPr>
      <w:i/>
    </w:rPr>
  </w:style>
  <w:style w:type="character" w:customStyle="1" w:styleId="CODE">
    <w:name w:val="CODE"/>
    <w:uiPriority w:val="99"/>
    <w:rsid w:val="00562AA3"/>
    <w:rPr>
      <w:rFonts w:ascii="Courier New" w:hAnsi="Courier New"/>
      <w:sz w:val="20"/>
    </w:rPr>
  </w:style>
  <w:style w:type="character" w:styleId="Emphasis">
    <w:name w:val="Emphasis"/>
    <w:basedOn w:val="DefaultParagraphFont"/>
    <w:uiPriority w:val="99"/>
    <w:qFormat/>
    <w:rsid w:val="00562AA3"/>
    <w:rPr>
      <w:rFonts w:cs="Times New Roman"/>
      <w:i/>
    </w:rPr>
  </w:style>
  <w:style w:type="character" w:styleId="Hyperlink">
    <w:name w:val="Hyperlink"/>
    <w:basedOn w:val="DefaultParagraphFont"/>
    <w:uiPriority w:val="99"/>
    <w:rsid w:val="00562AA3"/>
    <w:rPr>
      <w:rFonts w:cs="Times New Roman"/>
      <w:color w:val="0000FF"/>
      <w:u w:val="single"/>
    </w:rPr>
  </w:style>
  <w:style w:type="character" w:styleId="FollowedHyperlink">
    <w:name w:val="FollowedHyperlink"/>
    <w:basedOn w:val="DefaultParagraphFont"/>
    <w:uiPriority w:val="99"/>
    <w:rsid w:val="00562AA3"/>
    <w:rPr>
      <w:rFonts w:cs="Times New Roman"/>
      <w:color w:val="800080"/>
      <w:u w:val="single"/>
    </w:rPr>
  </w:style>
  <w:style w:type="character" w:customStyle="1" w:styleId="Keyboard">
    <w:name w:val="Keyboard"/>
    <w:uiPriority w:val="99"/>
    <w:rsid w:val="00562AA3"/>
    <w:rPr>
      <w:rFonts w:ascii="Courier New" w:hAnsi="Courier New"/>
      <w:b/>
      <w:sz w:val="20"/>
    </w:rPr>
  </w:style>
  <w:style w:type="paragraph" w:customStyle="1" w:styleId="Preformatted">
    <w:name w:val="Preformatted"/>
    <w:basedOn w:val="Normal"/>
    <w:uiPriority w:val="99"/>
    <w:rsid w:val="00562AA3"/>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basedOn w:val="Normal"/>
    <w:next w:val="Normal"/>
    <w:link w:val="z-BottomofFormChar"/>
    <w:hidden/>
    <w:uiPriority w:val="99"/>
    <w:rsid w:val="00562AA3"/>
    <w:pPr>
      <w:pBdr>
        <w:top w:val="double" w:sz="2" w:space="0" w:color="000000"/>
      </w:pBdr>
      <w:spacing w:before="0" w:after="0"/>
      <w:jc w:val="center"/>
    </w:pPr>
    <w:rPr>
      <w:rFonts w:ascii="Arial" w:hAnsi="Arial"/>
      <w:vanish/>
      <w:sz w:val="16"/>
    </w:rPr>
  </w:style>
  <w:style w:type="character" w:customStyle="1" w:styleId="z-BottomofFormChar">
    <w:name w:val="z-Bottom of Form Char"/>
    <w:basedOn w:val="DefaultParagraphFont"/>
    <w:link w:val="z-BottomofForm"/>
    <w:uiPriority w:val="99"/>
    <w:semiHidden/>
    <w:locked/>
    <w:rsid w:val="00D3252A"/>
    <w:rPr>
      <w:rFonts w:ascii="Arial" w:hAnsi="Arial" w:cs="Arial"/>
      <w:vanish/>
      <w:sz w:val="16"/>
      <w:szCs w:val="16"/>
    </w:rPr>
  </w:style>
  <w:style w:type="paragraph" w:styleId="z-TopofForm">
    <w:name w:val="HTML Top of Form"/>
    <w:basedOn w:val="Normal"/>
    <w:next w:val="Normal"/>
    <w:link w:val="z-TopofFormChar"/>
    <w:hidden/>
    <w:uiPriority w:val="99"/>
    <w:rsid w:val="00562AA3"/>
    <w:pPr>
      <w:pBdr>
        <w:bottom w:val="double" w:sz="2" w:space="0" w:color="000000"/>
      </w:pBdr>
      <w:spacing w:before="0" w:after="0"/>
      <w:jc w:val="center"/>
    </w:pPr>
    <w:rPr>
      <w:rFonts w:ascii="Arial" w:hAnsi="Arial"/>
      <w:vanish/>
      <w:sz w:val="16"/>
    </w:rPr>
  </w:style>
  <w:style w:type="character" w:customStyle="1" w:styleId="z-TopofFormChar">
    <w:name w:val="z-Top of Form Char"/>
    <w:basedOn w:val="DefaultParagraphFont"/>
    <w:link w:val="z-TopofForm"/>
    <w:uiPriority w:val="99"/>
    <w:semiHidden/>
    <w:locked/>
    <w:rsid w:val="00D3252A"/>
    <w:rPr>
      <w:rFonts w:ascii="Arial" w:hAnsi="Arial" w:cs="Arial"/>
      <w:vanish/>
      <w:sz w:val="16"/>
      <w:szCs w:val="16"/>
    </w:rPr>
  </w:style>
  <w:style w:type="character" w:customStyle="1" w:styleId="Sample">
    <w:name w:val="Sample"/>
    <w:uiPriority w:val="99"/>
    <w:rsid w:val="00562AA3"/>
    <w:rPr>
      <w:rFonts w:ascii="Courier New" w:hAnsi="Courier New"/>
    </w:rPr>
  </w:style>
  <w:style w:type="character" w:styleId="Strong">
    <w:name w:val="Strong"/>
    <w:basedOn w:val="DefaultParagraphFont"/>
    <w:uiPriority w:val="99"/>
    <w:qFormat/>
    <w:rsid w:val="00562AA3"/>
    <w:rPr>
      <w:rFonts w:cs="Times New Roman"/>
      <w:b/>
    </w:rPr>
  </w:style>
  <w:style w:type="character" w:customStyle="1" w:styleId="Typewriter">
    <w:name w:val="Typewriter"/>
    <w:uiPriority w:val="99"/>
    <w:rsid w:val="00562AA3"/>
    <w:rPr>
      <w:rFonts w:ascii="Courier New" w:hAnsi="Courier New"/>
      <w:sz w:val="20"/>
    </w:rPr>
  </w:style>
  <w:style w:type="character" w:customStyle="1" w:styleId="Variable">
    <w:name w:val="Variable"/>
    <w:uiPriority w:val="99"/>
    <w:rsid w:val="00562AA3"/>
    <w:rPr>
      <w:i/>
    </w:rPr>
  </w:style>
  <w:style w:type="character" w:customStyle="1" w:styleId="HTMLMarkup">
    <w:name w:val="HTML Markup"/>
    <w:uiPriority w:val="99"/>
    <w:rsid w:val="00562AA3"/>
    <w:rPr>
      <w:vanish/>
      <w:color w:val="FF0000"/>
    </w:rPr>
  </w:style>
  <w:style w:type="character" w:customStyle="1" w:styleId="Comment">
    <w:name w:val="Comment"/>
    <w:uiPriority w:val="99"/>
    <w:rsid w:val="00562AA3"/>
    <w:rPr>
      <w:vanish/>
    </w:rPr>
  </w:style>
  <w:style w:type="paragraph" w:styleId="DocumentMap">
    <w:name w:val="Document Map"/>
    <w:basedOn w:val="Normal"/>
    <w:link w:val="DocumentMapChar"/>
    <w:uiPriority w:val="99"/>
    <w:semiHidden/>
    <w:rsid w:val="00562AA3"/>
    <w:pPr>
      <w:shd w:val="clear" w:color="auto" w:fill="000080"/>
    </w:pPr>
  </w:style>
  <w:style w:type="character" w:customStyle="1" w:styleId="DocumentMapChar">
    <w:name w:val="Document Map Char"/>
    <w:basedOn w:val="DefaultParagraphFont"/>
    <w:link w:val="DocumentMap"/>
    <w:uiPriority w:val="99"/>
    <w:semiHidden/>
    <w:locked/>
    <w:rsid w:val="00D3252A"/>
    <w:rPr>
      <w:rFonts w:cs="Times New Roman"/>
      <w:sz w:val="2"/>
    </w:rPr>
  </w:style>
  <w:style w:type="paragraph" w:styleId="Header">
    <w:name w:val="header"/>
    <w:basedOn w:val="Normal"/>
    <w:link w:val="HeaderChar"/>
    <w:uiPriority w:val="99"/>
    <w:rsid w:val="00564E88"/>
    <w:pPr>
      <w:tabs>
        <w:tab w:val="center" w:pos="4536"/>
        <w:tab w:val="right" w:pos="9072"/>
      </w:tabs>
    </w:pPr>
  </w:style>
  <w:style w:type="character" w:customStyle="1" w:styleId="HeaderChar">
    <w:name w:val="Header Char"/>
    <w:basedOn w:val="DefaultParagraphFont"/>
    <w:link w:val="Header"/>
    <w:uiPriority w:val="99"/>
    <w:semiHidden/>
    <w:locked/>
    <w:rsid w:val="00D3252A"/>
    <w:rPr>
      <w:rFonts w:cs="Times New Roman"/>
      <w:sz w:val="20"/>
      <w:szCs w:val="20"/>
    </w:rPr>
  </w:style>
  <w:style w:type="paragraph" w:styleId="Footer">
    <w:name w:val="footer"/>
    <w:basedOn w:val="Normal"/>
    <w:link w:val="FooterChar"/>
    <w:uiPriority w:val="99"/>
    <w:rsid w:val="00564E88"/>
    <w:pPr>
      <w:tabs>
        <w:tab w:val="center" w:pos="4536"/>
        <w:tab w:val="right" w:pos="9072"/>
      </w:tabs>
    </w:pPr>
  </w:style>
  <w:style w:type="character" w:customStyle="1" w:styleId="FooterChar">
    <w:name w:val="Footer Char"/>
    <w:basedOn w:val="DefaultParagraphFont"/>
    <w:link w:val="Footer"/>
    <w:uiPriority w:val="99"/>
    <w:semiHidden/>
    <w:locked/>
    <w:rsid w:val="00D3252A"/>
    <w:rPr>
      <w:rFonts w:cs="Times New Roman"/>
      <w:sz w:val="20"/>
      <w:szCs w:val="20"/>
    </w:rPr>
  </w:style>
  <w:style w:type="character" w:styleId="PageNumber">
    <w:name w:val="page number"/>
    <w:basedOn w:val="DefaultParagraphFont"/>
    <w:uiPriority w:val="99"/>
    <w:rsid w:val="00AA679C"/>
    <w:rPr>
      <w:rFonts w:cs="Times New Roman"/>
    </w:rPr>
  </w:style>
  <w:style w:type="paragraph" w:styleId="BalloonText">
    <w:name w:val="Balloon Text"/>
    <w:basedOn w:val="Normal"/>
    <w:link w:val="BalloonTextChar"/>
    <w:uiPriority w:val="99"/>
    <w:semiHidden/>
    <w:rsid w:val="00F274B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252A"/>
    <w:rPr>
      <w:rFonts w:cs="Times New Roman"/>
      <w:sz w:val="2"/>
    </w:rPr>
  </w:style>
  <w:style w:type="table" w:styleId="TableGrid">
    <w:name w:val="Table Grid"/>
    <w:basedOn w:val="TableNormal"/>
    <w:uiPriority w:val="99"/>
    <w:rsid w:val="00656DC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B3536"/>
    <w:rPr>
      <w:rFonts w:ascii="Calibri" w:hAnsi="Calibri"/>
      <w:lang w:val="en-GB"/>
    </w:rPr>
  </w:style>
  <w:style w:type="paragraph" w:styleId="ListParagraph">
    <w:name w:val="List Paragraph"/>
    <w:basedOn w:val="Normal"/>
    <w:uiPriority w:val="99"/>
    <w:qFormat/>
    <w:rsid w:val="001F5CB9"/>
    <w:pPr>
      <w:ind w:left="720"/>
      <w:contextualSpacing/>
    </w:pPr>
  </w:style>
</w:styles>
</file>

<file path=word/webSettings.xml><?xml version="1.0" encoding="utf-8"?>
<w:webSettings xmlns:r="http://schemas.openxmlformats.org/officeDocument/2006/relationships" xmlns:w="http://schemas.openxmlformats.org/wordprocessingml/2006/main">
  <w:divs>
    <w:div w:id="564603407">
      <w:marLeft w:val="0"/>
      <w:marRight w:val="0"/>
      <w:marTop w:val="0"/>
      <w:marBottom w:val="0"/>
      <w:divBdr>
        <w:top w:val="none" w:sz="0" w:space="0" w:color="auto"/>
        <w:left w:val="none" w:sz="0" w:space="0" w:color="auto"/>
        <w:bottom w:val="none" w:sz="0" w:space="0" w:color="auto"/>
        <w:right w:val="none" w:sz="0" w:space="0" w:color="auto"/>
      </w:divBdr>
    </w:div>
    <w:div w:id="564603408">
      <w:marLeft w:val="0"/>
      <w:marRight w:val="0"/>
      <w:marTop w:val="0"/>
      <w:marBottom w:val="0"/>
      <w:divBdr>
        <w:top w:val="none" w:sz="0" w:space="0" w:color="auto"/>
        <w:left w:val="none" w:sz="0" w:space="0" w:color="auto"/>
        <w:bottom w:val="none" w:sz="0" w:space="0" w:color="auto"/>
        <w:right w:val="none" w:sz="0" w:space="0" w:color="auto"/>
      </w:divBdr>
    </w:div>
    <w:div w:id="5646034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fep.gov.gh" TargetMode="External"/><Relationship Id="rId13" Type="http://schemas.openxmlformats.org/officeDocument/2006/relationships/hyperlink" Target="http://www.mofep.gov.gh" TargetMode="External"/><Relationship Id="rId3" Type="http://schemas.openxmlformats.org/officeDocument/2006/relationships/settings" Target="settings.xml"/><Relationship Id="rId7" Type="http://schemas.openxmlformats.org/officeDocument/2006/relationships/hyperlink" Target="https://webgate.ec.europa.eu/europeaid/online-services/index.cfm?do=publi.welcome" TargetMode="External"/><Relationship Id="rId12" Type="http://schemas.openxmlformats.org/officeDocument/2006/relationships/hyperlink" Target="https://webgate.ec.europa.eu/europeaid/online-services/index.cfm?do=publi.welcom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rlos.abaitua-zarza@eeas.europa.e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ckipo@mofep.gov.gh" TargetMode="External"/><Relationship Id="rId4" Type="http://schemas.openxmlformats.org/officeDocument/2006/relationships/webSettings" Target="webSettings.xml"/><Relationship Id="rId9" Type="http://schemas.openxmlformats.org/officeDocument/2006/relationships/hyperlink" Target="mailto:rdanquah@mofep.gov.g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5</Pages>
  <Words>1597</Words>
  <Characters>9105</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Administrator</cp:lastModifiedBy>
  <cp:revision>11</cp:revision>
  <cp:lastPrinted>2013-03-05T15:03:00Z</cp:lastPrinted>
  <dcterms:created xsi:type="dcterms:W3CDTF">2013-02-28T08:28:00Z</dcterms:created>
  <dcterms:modified xsi:type="dcterms:W3CDTF">2013-03-05T15:16:00Z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